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97C4D" w14:textId="07F4DD56" w:rsidR="00405C21" w:rsidRPr="002D75A3" w:rsidRDefault="00405C21" w:rsidP="00405C21">
      <w:pPr>
        <w:pStyle w:val="Sidhuvud"/>
        <w:tabs>
          <w:tab w:val="left" w:pos="2580"/>
          <w:tab w:val="left" w:pos="2985"/>
        </w:tabs>
        <w:spacing w:after="120" w:line="276" w:lineRule="auto"/>
        <w:rPr>
          <w:b/>
          <w:bCs/>
          <w:color w:val="000000"/>
          <w:sz w:val="32"/>
          <w:szCs w:val="32"/>
        </w:rPr>
      </w:pPr>
      <w:r w:rsidRPr="002D75A3">
        <w:rPr>
          <w:b/>
          <w:bCs/>
          <w:color w:val="000000"/>
          <w:sz w:val="32"/>
          <w:szCs w:val="32"/>
        </w:rPr>
        <w:tab/>
      </w:r>
      <w:r w:rsidRPr="002D75A3">
        <w:rPr>
          <w:b/>
          <w:bCs/>
          <w:color w:val="000000"/>
          <w:sz w:val="32"/>
          <w:szCs w:val="32"/>
        </w:rPr>
        <w:tab/>
      </w:r>
      <w:r w:rsidR="002A57AD" w:rsidRPr="002D75A3">
        <w:rPr>
          <w:b/>
          <w:bCs/>
          <w:color w:val="000000"/>
          <w:sz w:val="32"/>
          <w:szCs w:val="32"/>
        </w:rPr>
        <w:tab/>
      </w:r>
      <w:r w:rsidR="002A57AD" w:rsidRPr="002D75A3">
        <w:rPr>
          <w:b/>
          <w:bCs/>
          <w:color w:val="000000"/>
          <w:sz w:val="32"/>
          <w:szCs w:val="32"/>
        </w:rPr>
        <w:tab/>
      </w:r>
    </w:p>
    <w:p w14:paraId="65C27DD3" w14:textId="7AA6B379" w:rsidR="00405C21" w:rsidRPr="002D75A3" w:rsidRDefault="00394031" w:rsidP="00405C21">
      <w:pPr>
        <w:pStyle w:val="Sidhuvud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rPr>
          <w:color w:val="808080"/>
        </w:rPr>
      </w:pPr>
      <w:r w:rsidRPr="002D75A3">
        <w:rPr>
          <w:color w:val="000000"/>
          <w:sz w:val="32"/>
          <w:szCs w:val="32"/>
        </w:rPr>
        <w:t>D</w:t>
      </w:r>
      <w:r w:rsidR="005E6751" w:rsidRPr="002D75A3">
        <w:rPr>
          <w:color w:val="000000"/>
          <w:sz w:val="32"/>
          <w:szCs w:val="32"/>
        </w:rPr>
        <w:t xml:space="preserve">ata </w:t>
      </w:r>
      <w:r w:rsidR="00D73E63" w:rsidRPr="002D75A3">
        <w:rPr>
          <w:color w:val="000000"/>
          <w:sz w:val="32"/>
          <w:szCs w:val="32"/>
        </w:rPr>
        <w:t>processing</w:t>
      </w:r>
      <w:r w:rsidR="005E6751" w:rsidRPr="002D75A3">
        <w:rPr>
          <w:color w:val="000000"/>
          <w:sz w:val="32"/>
          <w:szCs w:val="32"/>
        </w:rPr>
        <w:t xml:space="preserve"> agreement</w:t>
      </w:r>
      <w:r w:rsidR="00405C21" w:rsidRPr="002D75A3">
        <w:rPr>
          <w:color w:val="000000"/>
          <w:sz w:val="32"/>
          <w:szCs w:val="32"/>
        </w:rPr>
        <w:tab/>
      </w:r>
      <w:r w:rsidR="00405C21" w:rsidRPr="002D75A3">
        <w:rPr>
          <w:color w:val="000000"/>
          <w:sz w:val="32"/>
          <w:szCs w:val="32"/>
        </w:rPr>
        <w:tab/>
      </w:r>
    </w:p>
    <w:p w14:paraId="0E52F2B2" w14:textId="3CBD33D7" w:rsidR="006100E3" w:rsidRPr="002D75A3" w:rsidRDefault="00405C21" w:rsidP="006100E3">
      <w:r w:rsidRPr="002D75A3">
        <w:rPr>
          <w:b/>
          <w:sz w:val="24"/>
          <w:szCs w:val="24"/>
        </w:rPr>
        <w:br/>
      </w:r>
      <w:r w:rsidR="00394031" w:rsidRPr="002D75A3">
        <w:rPr>
          <w:b/>
          <w:bCs/>
          <w:color w:val="000000"/>
          <w:sz w:val="40"/>
          <w:szCs w:val="40"/>
        </w:rPr>
        <w:t>D</w:t>
      </w:r>
      <w:r w:rsidR="005E6751" w:rsidRPr="002D75A3">
        <w:rPr>
          <w:b/>
          <w:bCs/>
          <w:color w:val="000000"/>
          <w:sz w:val="40"/>
          <w:szCs w:val="40"/>
        </w:rPr>
        <w:t>ata processing agreement</w:t>
      </w:r>
    </w:p>
    <w:p w14:paraId="1F354C51" w14:textId="77777777" w:rsidR="006100E3" w:rsidRPr="002D75A3" w:rsidRDefault="006100E3" w:rsidP="006100E3">
      <w:pPr>
        <w:rPr>
          <w:b/>
          <w:bCs/>
          <w:sz w:val="32"/>
          <w:szCs w:val="32"/>
        </w:rPr>
      </w:pPr>
    </w:p>
    <w:p w14:paraId="5ABD7500" w14:textId="572346E9" w:rsidR="006100E3" w:rsidRPr="002D75A3" w:rsidRDefault="006100E3" w:rsidP="006100E3">
      <w:pPr>
        <w:rPr>
          <w:b/>
          <w:bCs/>
          <w:sz w:val="32"/>
          <w:szCs w:val="32"/>
        </w:rPr>
      </w:pPr>
      <w:r w:rsidRPr="002D75A3">
        <w:rPr>
          <w:b/>
          <w:bCs/>
          <w:sz w:val="32"/>
          <w:szCs w:val="32"/>
        </w:rPr>
        <w:t>1. Part</w:t>
      </w:r>
      <w:r w:rsidR="005E6751" w:rsidRPr="002D75A3">
        <w:rPr>
          <w:b/>
          <w:bCs/>
          <w:sz w:val="32"/>
          <w:szCs w:val="32"/>
        </w:rPr>
        <w:t>ies</w:t>
      </w:r>
    </w:p>
    <w:p w14:paraId="313E55F8" w14:textId="465282F1" w:rsidR="006100E3" w:rsidRPr="002D75A3" w:rsidRDefault="005E6751" w:rsidP="006100E3">
      <w:r w:rsidRPr="002D75A3">
        <w:t xml:space="preserve">This personal data processing agreement is an appendix to </w:t>
      </w:r>
      <w:r w:rsidRPr="002D75A3">
        <w:rPr>
          <w:highlight w:val="yellow"/>
        </w:rPr>
        <w:t>(reference to assignment agreement)</w:t>
      </w:r>
      <w:r w:rsidRPr="002D75A3">
        <w:t xml:space="preserve"> (“Assignment Agreement”) </w:t>
      </w:r>
      <w:r w:rsidR="00394031" w:rsidRPr="002D75A3">
        <w:t>effective</w:t>
      </w:r>
      <w:r w:rsidR="00D73E63" w:rsidRPr="002D75A3">
        <w:t xml:space="preserve"> </w:t>
      </w:r>
      <w:r w:rsidRPr="002D75A3">
        <w:t>between the parties.</w:t>
      </w:r>
    </w:p>
    <w:p w14:paraId="3F74E42F" w14:textId="6A55DE91" w:rsidR="006100E3" w:rsidRPr="002D75A3" w:rsidRDefault="005E6751" w:rsidP="006100E3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D75A3">
        <w:t>Company/</w:t>
      </w:r>
      <w:r w:rsidR="00D73E63" w:rsidRPr="002D75A3">
        <w:t xml:space="preserve">Data </w:t>
      </w:r>
      <w:r w:rsidR="00394031" w:rsidRPr="002D75A3">
        <w:t>Controller</w:t>
      </w:r>
      <w:r w:rsidR="006100E3" w:rsidRPr="002D75A3">
        <w:tab/>
      </w:r>
      <w:r w:rsidR="006100E3" w:rsidRPr="002D75A3">
        <w:tab/>
      </w:r>
      <w:r w:rsidR="006100E3" w:rsidRPr="002D75A3">
        <w:rPr>
          <w:color w:val="FF0000"/>
          <w:highlight w:val="yellow"/>
        </w:rPr>
        <w:t>XXXXXX</w:t>
      </w:r>
      <w:r w:rsidR="006100E3" w:rsidRPr="002D75A3">
        <w:tab/>
      </w:r>
      <w:r w:rsidR="006100E3" w:rsidRPr="002D75A3">
        <w:tab/>
      </w:r>
      <w:r w:rsidR="006100E3" w:rsidRPr="002D75A3">
        <w:rPr>
          <w:rFonts w:ascii="Helvetica" w:eastAsia="Times New Roman" w:hAnsi="Helvetica" w:cs="Helvetica"/>
          <w:color w:val="000000"/>
          <w:sz w:val="2"/>
          <w:szCs w:val="2"/>
          <w:shd w:val="clear" w:color="auto" w:fill="FFFFFF"/>
          <w:lang w:eastAsia="sv-SE"/>
        </w:rPr>
        <w:t> </w:t>
      </w:r>
    </w:p>
    <w:p w14:paraId="0262B7CB" w14:textId="77777777" w:rsidR="006100E3" w:rsidRPr="002D75A3" w:rsidRDefault="006100E3" w:rsidP="00394031">
      <w:pPr>
        <w:shd w:val="clear" w:color="auto" w:fill="FFFFFF"/>
        <w:spacing w:after="30" w:line="240" w:lineRule="auto"/>
        <w:ind w:left="2608" w:firstLine="1304"/>
        <w:textAlignment w:val="bottom"/>
        <w:rPr>
          <w:color w:val="FF0000"/>
        </w:rPr>
      </w:pPr>
      <w:r w:rsidRPr="002D75A3">
        <w:rPr>
          <w:color w:val="FF0000"/>
          <w:highlight w:val="yellow"/>
        </w:rPr>
        <w:t>XXXXXX</w:t>
      </w:r>
    </w:p>
    <w:p w14:paraId="20319C9F" w14:textId="62108EC6" w:rsidR="006100E3" w:rsidRPr="002D75A3" w:rsidRDefault="005E6751" w:rsidP="006100E3">
      <w:r w:rsidRPr="002D75A3">
        <w:t>and</w:t>
      </w:r>
    </w:p>
    <w:p w14:paraId="2A524A3F" w14:textId="6A4FB6C7" w:rsidR="006100E3" w:rsidRPr="002D75A3" w:rsidRDefault="005E6751" w:rsidP="006100E3">
      <w:r w:rsidRPr="002D75A3">
        <w:t>Supplier</w:t>
      </w:r>
      <w:r w:rsidR="006100E3" w:rsidRPr="002D75A3">
        <w:t>/</w:t>
      </w:r>
      <w:r w:rsidR="00D73E63" w:rsidRPr="002D75A3">
        <w:t xml:space="preserve">Data </w:t>
      </w:r>
      <w:r w:rsidR="00394031" w:rsidRPr="002D75A3">
        <w:t>Processor</w:t>
      </w:r>
      <w:r w:rsidR="006100E3" w:rsidRPr="002D75A3">
        <w:tab/>
      </w:r>
      <w:r w:rsidR="006100E3" w:rsidRPr="002D75A3">
        <w:tab/>
      </w:r>
      <w:r w:rsidR="006100E3" w:rsidRPr="002D75A3">
        <w:rPr>
          <w:color w:val="FF0000"/>
          <w:highlight w:val="yellow"/>
        </w:rPr>
        <w:t>XXXXXX</w:t>
      </w:r>
    </w:p>
    <w:p w14:paraId="31F70C22" w14:textId="77777777" w:rsidR="006100E3" w:rsidRPr="002D75A3" w:rsidRDefault="006100E3" w:rsidP="006100E3">
      <w:r w:rsidRPr="002D75A3">
        <w:tab/>
      </w:r>
      <w:r w:rsidRPr="002D75A3">
        <w:tab/>
      </w:r>
      <w:r w:rsidRPr="002D75A3">
        <w:tab/>
      </w:r>
      <w:r w:rsidRPr="002D75A3">
        <w:tab/>
      </w:r>
    </w:p>
    <w:p w14:paraId="6D99457F" w14:textId="77777777" w:rsidR="006100E3" w:rsidRPr="002D75A3" w:rsidRDefault="006100E3" w:rsidP="006100E3"/>
    <w:p w14:paraId="2C0C0E7A" w14:textId="633B18CB" w:rsidR="006100E3" w:rsidRPr="002D75A3" w:rsidRDefault="005E6751" w:rsidP="006100E3">
      <w:pPr>
        <w:spacing w:after="0" w:line="280" w:lineRule="exact"/>
        <w:jc w:val="both"/>
        <w:rPr>
          <w:rFonts w:ascii="Arial" w:eastAsia="Times New Roman" w:hAnsi="Arial" w:cs="Times New Roman"/>
          <w:sz w:val="19"/>
          <w:szCs w:val="20"/>
        </w:rPr>
      </w:pPr>
      <w:r w:rsidRPr="002D75A3">
        <w:rPr>
          <w:rFonts w:ascii="Arial" w:eastAsia="Times New Roman" w:hAnsi="Arial" w:cs="Times New Roman"/>
          <w:sz w:val="19"/>
          <w:szCs w:val="20"/>
        </w:rPr>
        <w:t xml:space="preserve">Each 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“</w:t>
      </w:r>
      <w:r w:rsidRPr="002D75A3">
        <w:rPr>
          <w:rFonts w:ascii="Arial" w:eastAsia="Times New Roman" w:hAnsi="Arial" w:cs="Times New Roman"/>
          <w:sz w:val="19"/>
          <w:szCs w:val="20"/>
        </w:rPr>
        <w:t>Party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”</w:t>
      </w:r>
      <w:r w:rsidRPr="002D75A3">
        <w:rPr>
          <w:rFonts w:ascii="Arial" w:eastAsia="Times New Roman" w:hAnsi="Arial" w:cs="Times New Roman"/>
          <w:sz w:val="19"/>
          <w:szCs w:val="20"/>
        </w:rPr>
        <w:t xml:space="preserve">, together the 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“</w:t>
      </w:r>
      <w:r w:rsidRPr="002D75A3">
        <w:rPr>
          <w:rFonts w:ascii="Arial" w:eastAsia="Times New Roman" w:hAnsi="Arial" w:cs="Times New Roman"/>
          <w:sz w:val="19"/>
          <w:szCs w:val="20"/>
        </w:rPr>
        <w:t>Parties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”,</w:t>
      </w:r>
      <w:r w:rsidRPr="002D75A3">
        <w:rPr>
          <w:rFonts w:ascii="Arial" w:eastAsia="Times New Roman" w:hAnsi="Arial" w:cs="Times New Roman"/>
          <w:sz w:val="19"/>
          <w:szCs w:val="20"/>
        </w:rPr>
        <w:t xml:space="preserve"> ha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s</w:t>
      </w:r>
      <w:r w:rsidRPr="002D75A3">
        <w:rPr>
          <w:rFonts w:ascii="Arial" w:eastAsia="Times New Roman" w:hAnsi="Arial" w:cs="Times New Roman"/>
          <w:sz w:val="19"/>
          <w:szCs w:val="20"/>
        </w:rPr>
        <w:t xml:space="preserve"> agreed on the following personal data processing agreement (the 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“</w:t>
      </w:r>
      <w:r w:rsidRPr="002D75A3">
        <w:rPr>
          <w:rFonts w:ascii="Arial" w:eastAsia="Times New Roman" w:hAnsi="Arial" w:cs="Times New Roman"/>
          <w:sz w:val="19"/>
          <w:szCs w:val="20"/>
        </w:rPr>
        <w:t>Data Processing Agreement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”</w:t>
      </w:r>
      <w:r w:rsidRPr="002D75A3">
        <w:rPr>
          <w:rFonts w:ascii="Arial" w:eastAsia="Times New Roman" w:hAnsi="Arial" w:cs="Times New Roman"/>
          <w:sz w:val="19"/>
          <w:szCs w:val="20"/>
        </w:rPr>
        <w:t>) to meet the requirements of the General Data Protection Regulation (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“</w:t>
      </w:r>
      <w:r w:rsidRPr="002D75A3">
        <w:rPr>
          <w:rFonts w:ascii="Arial" w:eastAsia="Times New Roman" w:hAnsi="Arial" w:cs="Times New Roman"/>
          <w:sz w:val="19"/>
          <w:szCs w:val="20"/>
        </w:rPr>
        <w:t>GDPR or the Data Protection Regulation</w:t>
      </w:r>
      <w:r w:rsidR="00D73E63" w:rsidRPr="002D75A3">
        <w:rPr>
          <w:rFonts w:ascii="Arial" w:eastAsia="Times New Roman" w:hAnsi="Arial" w:cs="Times New Roman"/>
          <w:sz w:val="19"/>
          <w:szCs w:val="20"/>
        </w:rPr>
        <w:t>”</w:t>
      </w:r>
      <w:r w:rsidRPr="002D75A3">
        <w:rPr>
          <w:rFonts w:ascii="Arial" w:eastAsia="Times New Roman" w:hAnsi="Arial" w:cs="Times New Roman"/>
          <w:sz w:val="19"/>
          <w:szCs w:val="20"/>
        </w:rPr>
        <w:t xml:space="preserve">) and ensure the protection of the rights </w:t>
      </w:r>
      <w:r w:rsidR="00394031" w:rsidRPr="002D75A3">
        <w:rPr>
          <w:rFonts w:ascii="Arial" w:eastAsia="Times New Roman" w:hAnsi="Arial" w:cs="Times New Roman"/>
          <w:sz w:val="19"/>
          <w:szCs w:val="20"/>
        </w:rPr>
        <w:t>registered individuals</w:t>
      </w:r>
      <w:r w:rsidRPr="002D75A3">
        <w:rPr>
          <w:rFonts w:ascii="Arial" w:eastAsia="Times New Roman" w:hAnsi="Arial" w:cs="Times New Roman"/>
          <w:sz w:val="19"/>
          <w:szCs w:val="20"/>
        </w:rPr>
        <w:t>.</w:t>
      </w:r>
    </w:p>
    <w:p w14:paraId="6594232D" w14:textId="77777777" w:rsidR="006100E3" w:rsidRPr="002D75A3" w:rsidRDefault="006100E3" w:rsidP="006100E3">
      <w:pPr>
        <w:spacing w:after="0" w:line="280" w:lineRule="exact"/>
        <w:jc w:val="both"/>
        <w:rPr>
          <w:rFonts w:ascii="Arial" w:eastAsia="Times New Roman" w:hAnsi="Arial" w:cs="Times New Roman"/>
          <w:sz w:val="19"/>
          <w:szCs w:val="20"/>
        </w:rPr>
      </w:pPr>
    </w:p>
    <w:p w14:paraId="7F1672C6" w14:textId="07CFB7EC" w:rsidR="006100E3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This </w:t>
      </w:r>
      <w:r w:rsidR="00D73E63" w:rsidRPr="002D75A3">
        <w:rPr>
          <w:color w:val="000000" w:themeColor="text1"/>
        </w:rPr>
        <w:t>Data Processing</w:t>
      </w:r>
      <w:r w:rsidRPr="002D75A3">
        <w:rPr>
          <w:color w:val="000000" w:themeColor="text1"/>
        </w:rPr>
        <w:t xml:space="preserve"> Agreement consists of this main document and </w:t>
      </w:r>
      <w:r w:rsidR="00D73E63" w:rsidRPr="002D75A3">
        <w:rPr>
          <w:color w:val="000000" w:themeColor="text1"/>
        </w:rPr>
        <w:t xml:space="preserve">Appendix </w:t>
      </w:r>
      <w:r w:rsidRPr="002D75A3">
        <w:rPr>
          <w:color w:val="000000" w:themeColor="text1"/>
        </w:rPr>
        <w:t xml:space="preserve">1, Instructions and </w:t>
      </w:r>
      <w:r w:rsidR="00D73E63" w:rsidRPr="002D75A3">
        <w:rPr>
          <w:color w:val="000000" w:themeColor="text1"/>
        </w:rPr>
        <w:t xml:space="preserve">Appendix </w:t>
      </w:r>
      <w:r w:rsidRPr="002D75A3">
        <w:rPr>
          <w:color w:val="000000" w:themeColor="text1"/>
        </w:rPr>
        <w:t>2, sub</w:t>
      </w:r>
      <w:r w:rsidR="00394031" w:rsidRPr="002D75A3">
        <w:rPr>
          <w:color w:val="000000" w:themeColor="text1"/>
        </w:rPr>
        <w:t>-processors</w:t>
      </w:r>
      <w:r w:rsidR="00D73E63" w:rsidRPr="002D75A3">
        <w:rPr>
          <w:color w:val="000000" w:themeColor="text1"/>
        </w:rPr>
        <w:t>’ agreement</w:t>
      </w:r>
      <w:r w:rsidRPr="002D75A3">
        <w:rPr>
          <w:color w:val="000000" w:themeColor="text1"/>
        </w:rPr>
        <w:t>.</w:t>
      </w:r>
    </w:p>
    <w:p w14:paraId="1B3E18AF" w14:textId="77777777" w:rsidR="006100E3" w:rsidRPr="002D75A3" w:rsidRDefault="006100E3" w:rsidP="006100E3">
      <w:pPr>
        <w:rPr>
          <w:color w:val="FF0000"/>
        </w:rPr>
      </w:pPr>
    </w:p>
    <w:p w14:paraId="3845A3B4" w14:textId="456FBBA8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>2. Definition</w:t>
      </w:r>
      <w:r w:rsidR="00CF1E94" w:rsidRPr="002D75A3">
        <w:rPr>
          <w:b/>
          <w:bCs/>
          <w:color w:val="000000" w:themeColor="text1"/>
          <w:sz w:val="32"/>
          <w:szCs w:val="32"/>
        </w:rPr>
        <w:t>s</w:t>
      </w:r>
    </w:p>
    <w:p w14:paraId="62A5F7B8" w14:textId="09010781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proofErr w:type="gramStart"/>
      <w:r w:rsidR="00394031" w:rsidRPr="002D75A3">
        <w:rPr>
          <w:i/>
          <w:iCs/>
          <w:color w:val="000000" w:themeColor="text1"/>
        </w:rPr>
        <w:t>The Data Controller</w:t>
      </w:r>
      <w:r w:rsidR="00D73E63" w:rsidRPr="002D75A3">
        <w:rPr>
          <w:color w:val="000000" w:themeColor="text1"/>
        </w:rPr>
        <w:t>,</w:t>
      </w:r>
      <w:proofErr w:type="gramEnd"/>
      <w:r w:rsidR="00CF1E94" w:rsidRPr="002D75A3">
        <w:rPr>
          <w:color w:val="000000" w:themeColor="text1"/>
        </w:rPr>
        <w:t xml:space="preserve"> refers to the person who, alone or together with others, determines the purposes </w:t>
      </w:r>
      <w:r w:rsidR="00D73E63" w:rsidRPr="002D75A3">
        <w:rPr>
          <w:color w:val="000000" w:themeColor="text1"/>
        </w:rPr>
        <w:t xml:space="preserve">of </w:t>
      </w:r>
      <w:r w:rsidR="00CF1E94" w:rsidRPr="002D75A3">
        <w:rPr>
          <w:color w:val="000000" w:themeColor="text1"/>
        </w:rPr>
        <w:t>and means for the processing of personal data.</w:t>
      </w:r>
    </w:p>
    <w:p w14:paraId="141D4B0D" w14:textId="089AFDE8" w:rsidR="006100E3" w:rsidRPr="002D75A3" w:rsidRDefault="006100E3" w:rsidP="006100E3">
      <w:pPr>
        <w:rPr>
          <w:i/>
          <w:iCs/>
          <w:color w:val="000000" w:themeColor="text1"/>
        </w:rPr>
      </w:pPr>
      <w:r w:rsidRPr="002D75A3">
        <w:rPr>
          <w:color w:val="000000" w:themeColor="text1"/>
        </w:rPr>
        <w:t xml:space="preserve">- </w:t>
      </w:r>
      <w:proofErr w:type="gramStart"/>
      <w:r w:rsidR="00394031" w:rsidRPr="002D75A3">
        <w:rPr>
          <w:i/>
          <w:iCs/>
          <w:color w:val="000000" w:themeColor="text1"/>
        </w:rPr>
        <w:t xml:space="preserve">The </w:t>
      </w:r>
      <w:r w:rsidR="00D73E63" w:rsidRPr="002D75A3">
        <w:rPr>
          <w:i/>
          <w:iCs/>
          <w:color w:val="000000" w:themeColor="text1"/>
        </w:rPr>
        <w:t>D</w:t>
      </w:r>
      <w:r w:rsidR="00CF1E94" w:rsidRPr="002D75A3">
        <w:rPr>
          <w:i/>
          <w:iCs/>
          <w:color w:val="000000" w:themeColor="text1"/>
        </w:rPr>
        <w:t xml:space="preserve">ata </w:t>
      </w:r>
      <w:r w:rsidR="00394031" w:rsidRPr="002D75A3">
        <w:rPr>
          <w:i/>
          <w:iCs/>
          <w:color w:val="000000" w:themeColor="text1"/>
        </w:rPr>
        <w:t>Processor</w:t>
      </w:r>
      <w:r w:rsidR="00D73E63" w:rsidRPr="002D75A3">
        <w:rPr>
          <w:color w:val="000000" w:themeColor="text1"/>
        </w:rPr>
        <w:t>,</w:t>
      </w:r>
      <w:proofErr w:type="gramEnd"/>
      <w:r w:rsidR="00CF1E94" w:rsidRPr="002D75A3">
        <w:rPr>
          <w:color w:val="000000" w:themeColor="text1"/>
        </w:rPr>
        <w:t xml:space="preserve"> refers to the person who processes personal data on behalf of the </w:t>
      </w:r>
      <w:r w:rsidR="00D73E63" w:rsidRPr="002D75A3">
        <w:rPr>
          <w:color w:val="000000" w:themeColor="text1"/>
        </w:rPr>
        <w:t>D</w:t>
      </w:r>
      <w:r w:rsidR="00CF1E94" w:rsidRPr="002D75A3">
        <w:rPr>
          <w:color w:val="000000" w:themeColor="text1"/>
        </w:rPr>
        <w:t xml:space="preserve">ata </w:t>
      </w:r>
      <w:r w:rsidR="00394031" w:rsidRPr="002D75A3">
        <w:rPr>
          <w:color w:val="000000" w:themeColor="text1"/>
        </w:rPr>
        <w:t>Controller</w:t>
      </w:r>
      <w:r w:rsidR="00CF1E94" w:rsidRPr="002D75A3">
        <w:rPr>
          <w:color w:val="000000" w:themeColor="text1"/>
        </w:rPr>
        <w:t>.</w:t>
      </w:r>
    </w:p>
    <w:p w14:paraId="42D4F934" w14:textId="3D0B6ED8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i/>
          <w:iCs/>
          <w:color w:val="000000" w:themeColor="text1"/>
        </w:rPr>
        <w:t>Processing</w:t>
      </w:r>
      <w:r w:rsidR="00CF1E94" w:rsidRPr="002D75A3">
        <w:rPr>
          <w:color w:val="000000" w:themeColor="text1"/>
        </w:rPr>
        <w:t xml:space="preserve">, refers to the action or series of actions taken in relation to personal data, whether </w:t>
      </w:r>
      <w:r w:rsidR="00D73E63" w:rsidRPr="002D75A3">
        <w:rPr>
          <w:color w:val="000000" w:themeColor="text1"/>
        </w:rPr>
        <w:t>this</w:t>
      </w:r>
      <w:r w:rsidR="00CF1E94" w:rsidRPr="002D75A3">
        <w:rPr>
          <w:color w:val="000000" w:themeColor="text1"/>
        </w:rPr>
        <w:t xml:space="preserve"> takes place automatically or not.</w:t>
      </w:r>
    </w:p>
    <w:p w14:paraId="7F6924AA" w14:textId="7AA82BD5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i/>
          <w:iCs/>
          <w:color w:val="000000" w:themeColor="text1"/>
        </w:rPr>
        <w:t>Personal data</w:t>
      </w:r>
      <w:r w:rsidR="00CF1E94" w:rsidRPr="002D75A3">
        <w:rPr>
          <w:color w:val="000000" w:themeColor="text1"/>
        </w:rPr>
        <w:t>, refers to all kinds of information that can be directly or indirectly attributed to a natural person (registered) who is alive.</w:t>
      </w:r>
    </w:p>
    <w:p w14:paraId="7FB099B8" w14:textId="11ED6453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i/>
          <w:iCs/>
          <w:color w:val="000000" w:themeColor="text1"/>
        </w:rPr>
        <w:t>Personal data incident</w:t>
      </w:r>
      <w:r w:rsidR="00CF1E94" w:rsidRPr="002D75A3">
        <w:rPr>
          <w:color w:val="000000" w:themeColor="text1"/>
        </w:rPr>
        <w:t>, refers to a security incident that leads to accidental or illegal destruction, loss or alteration or to unauthorized disclosure of or unauthori</w:t>
      </w:r>
      <w:r w:rsidR="00394031" w:rsidRPr="002D75A3">
        <w:rPr>
          <w:color w:val="000000" w:themeColor="text1"/>
        </w:rPr>
        <w:t>s</w:t>
      </w:r>
      <w:r w:rsidR="00CF1E94" w:rsidRPr="002D75A3">
        <w:rPr>
          <w:color w:val="000000" w:themeColor="text1"/>
        </w:rPr>
        <w:t>ed access to the personal data that is transferred, stored and otherwise processed.</w:t>
      </w:r>
    </w:p>
    <w:p w14:paraId="350633BC" w14:textId="5B2E8CE8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i/>
          <w:iCs/>
          <w:color w:val="000000" w:themeColor="text1"/>
        </w:rPr>
        <w:t xml:space="preserve">Standard </w:t>
      </w:r>
      <w:r w:rsidR="00D73E63" w:rsidRPr="002D75A3">
        <w:rPr>
          <w:i/>
          <w:iCs/>
          <w:color w:val="000000" w:themeColor="text1"/>
        </w:rPr>
        <w:t xml:space="preserve">conditions of </w:t>
      </w:r>
      <w:r w:rsidR="00CF1E94" w:rsidRPr="002D75A3">
        <w:rPr>
          <w:i/>
          <w:iCs/>
          <w:color w:val="000000" w:themeColor="text1"/>
        </w:rPr>
        <w:t>contract</w:t>
      </w:r>
      <w:r w:rsidR="00CF1E94" w:rsidRPr="002D75A3">
        <w:rPr>
          <w:color w:val="000000" w:themeColor="text1"/>
        </w:rPr>
        <w:t xml:space="preserve">, refers to terms for the protection of personal data transferred to third countries in accordance with European Commission decision 2021/914 of </w:t>
      </w:r>
      <w:r w:rsidR="00D73E63" w:rsidRPr="002D75A3">
        <w:rPr>
          <w:color w:val="000000" w:themeColor="text1"/>
        </w:rPr>
        <w:t>4</w:t>
      </w:r>
      <w:r w:rsidR="00D73E63" w:rsidRPr="002D75A3">
        <w:rPr>
          <w:color w:val="000000" w:themeColor="text1"/>
          <w:vertAlign w:val="superscript"/>
        </w:rPr>
        <w:t>th</w:t>
      </w:r>
      <w:r w:rsidR="00D73E63" w:rsidRPr="002D75A3">
        <w:rPr>
          <w:color w:val="000000" w:themeColor="text1"/>
        </w:rPr>
        <w:t xml:space="preserve"> </w:t>
      </w:r>
      <w:proofErr w:type="gramStart"/>
      <w:r w:rsidR="00CF1E94" w:rsidRPr="002D75A3">
        <w:rPr>
          <w:color w:val="000000" w:themeColor="text1"/>
        </w:rPr>
        <w:t>June,</w:t>
      </w:r>
      <w:proofErr w:type="gramEnd"/>
      <w:r w:rsidR="00CF1E94" w:rsidRPr="002D75A3">
        <w:rPr>
          <w:color w:val="000000" w:themeColor="text1"/>
        </w:rPr>
        <w:t xml:space="preserve"> 2021 or equivalent terms that replace these</w:t>
      </w:r>
      <w:r w:rsidR="00D73E63" w:rsidRPr="002D75A3">
        <w:rPr>
          <w:color w:val="000000" w:themeColor="text1"/>
        </w:rPr>
        <w:t xml:space="preserve"> terms</w:t>
      </w:r>
      <w:r w:rsidR="00CF1E94" w:rsidRPr="002D75A3">
        <w:rPr>
          <w:color w:val="000000" w:themeColor="text1"/>
        </w:rPr>
        <w:t>.</w:t>
      </w:r>
    </w:p>
    <w:p w14:paraId="145268C3" w14:textId="381F20CD" w:rsidR="00CF1E94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lastRenderedPageBreak/>
        <w:t xml:space="preserve">- </w:t>
      </w:r>
      <w:r w:rsidR="00D73E63" w:rsidRPr="002D75A3">
        <w:rPr>
          <w:i/>
          <w:iCs/>
          <w:color w:val="000000" w:themeColor="text1"/>
        </w:rPr>
        <w:t>S</w:t>
      </w:r>
      <w:r w:rsidR="00CF1E94" w:rsidRPr="002D75A3">
        <w:rPr>
          <w:i/>
          <w:iCs/>
          <w:color w:val="000000" w:themeColor="text1"/>
        </w:rPr>
        <w:t>ub</w:t>
      </w:r>
      <w:r w:rsidR="00394031" w:rsidRPr="002D75A3">
        <w:rPr>
          <w:i/>
          <w:iCs/>
          <w:color w:val="000000" w:themeColor="text1"/>
        </w:rPr>
        <w:t>-processor</w:t>
      </w:r>
      <w:r w:rsidR="00D73E63" w:rsidRPr="002D75A3">
        <w:rPr>
          <w:i/>
          <w:iCs/>
          <w:color w:val="000000" w:themeColor="text1"/>
        </w:rPr>
        <w:t>,</w:t>
      </w:r>
      <w:r w:rsidR="00CF1E94" w:rsidRPr="002D75A3">
        <w:rPr>
          <w:color w:val="000000" w:themeColor="text1"/>
        </w:rPr>
        <w:t xml:space="preserve"> refers to </w:t>
      </w:r>
      <w:r w:rsidR="00D73E63" w:rsidRPr="002D75A3">
        <w:rPr>
          <w:color w:val="000000" w:themeColor="text1"/>
        </w:rPr>
        <w:t>a</w:t>
      </w:r>
      <w:r w:rsidR="00CF1E94" w:rsidRPr="002D75A3">
        <w:rPr>
          <w:color w:val="000000" w:themeColor="text1"/>
        </w:rPr>
        <w:t xml:space="preserve"> </w:t>
      </w:r>
      <w:r w:rsidR="00D73E63" w:rsidRPr="002D75A3">
        <w:rPr>
          <w:color w:val="000000" w:themeColor="text1"/>
        </w:rPr>
        <w:t xml:space="preserve">data </w:t>
      </w:r>
      <w:r w:rsidR="00394031" w:rsidRPr="002D75A3">
        <w:rPr>
          <w:color w:val="000000" w:themeColor="text1"/>
        </w:rPr>
        <w:t>processor</w:t>
      </w:r>
      <w:r w:rsidR="00D73E63"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who is hired by the Data </w:t>
      </w:r>
      <w:r w:rsidR="00D73E63"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>cessor</w:t>
      </w:r>
      <w:r w:rsidR="00CF1E94" w:rsidRPr="002D75A3">
        <w:rPr>
          <w:color w:val="000000" w:themeColor="text1"/>
        </w:rPr>
        <w:t xml:space="preserve"> who is a Party to this </w:t>
      </w:r>
      <w:r w:rsidR="00D73E63" w:rsidRPr="002D75A3">
        <w:rPr>
          <w:color w:val="000000" w:themeColor="text1"/>
        </w:rPr>
        <w:t xml:space="preserve">Data Processing </w:t>
      </w:r>
      <w:r w:rsidR="00CF1E94" w:rsidRPr="002D75A3">
        <w:rPr>
          <w:color w:val="000000" w:themeColor="text1"/>
        </w:rPr>
        <w:t xml:space="preserve">Agreement and who processes personal data on behalf of the Data </w:t>
      </w:r>
      <w:r w:rsidR="00394031" w:rsidRPr="002D75A3">
        <w:rPr>
          <w:color w:val="000000" w:themeColor="text1"/>
        </w:rPr>
        <w:t>Controller</w:t>
      </w:r>
      <w:r w:rsidR="00CF1E94" w:rsidRPr="002D75A3">
        <w:rPr>
          <w:color w:val="000000" w:themeColor="text1"/>
        </w:rPr>
        <w:t>.</w:t>
      </w:r>
    </w:p>
    <w:p w14:paraId="531A411C" w14:textId="5FE17CBC" w:rsidR="006100E3" w:rsidRPr="002D75A3" w:rsidRDefault="006100E3" w:rsidP="006100E3">
      <w:pPr>
        <w:rPr>
          <w:color w:val="000000" w:themeColor="text1"/>
        </w:rPr>
      </w:pPr>
      <w:r w:rsidRPr="002D75A3">
        <w:rPr>
          <w:i/>
          <w:iCs/>
          <w:color w:val="000000" w:themeColor="text1"/>
        </w:rPr>
        <w:t xml:space="preserve">- </w:t>
      </w:r>
      <w:r w:rsidR="00CF1E94" w:rsidRPr="002D75A3">
        <w:rPr>
          <w:i/>
          <w:iCs/>
          <w:color w:val="000000" w:themeColor="text1"/>
        </w:rPr>
        <w:t xml:space="preserve">Applicable </w:t>
      </w:r>
      <w:r w:rsidR="00D73E63" w:rsidRPr="002D75A3">
        <w:rPr>
          <w:i/>
          <w:iCs/>
          <w:color w:val="000000" w:themeColor="text1"/>
        </w:rPr>
        <w:t>D</w:t>
      </w:r>
      <w:r w:rsidR="00CF1E94" w:rsidRPr="002D75A3">
        <w:rPr>
          <w:i/>
          <w:iCs/>
          <w:color w:val="000000" w:themeColor="text1"/>
        </w:rPr>
        <w:t xml:space="preserve">ata </w:t>
      </w:r>
      <w:r w:rsidR="00D73E63" w:rsidRPr="002D75A3">
        <w:rPr>
          <w:i/>
          <w:iCs/>
          <w:color w:val="000000" w:themeColor="text1"/>
        </w:rPr>
        <w:t>P</w:t>
      </w:r>
      <w:r w:rsidR="00CF1E94" w:rsidRPr="002D75A3">
        <w:rPr>
          <w:i/>
          <w:iCs/>
          <w:color w:val="000000" w:themeColor="text1"/>
        </w:rPr>
        <w:t xml:space="preserve">rotection </w:t>
      </w:r>
      <w:r w:rsidR="00D73E63" w:rsidRPr="002D75A3">
        <w:rPr>
          <w:i/>
          <w:iCs/>
          <w:color w:val="000000" w:themeColor="text1"/>
        </w:rPr>
        <w:t>Regulations</w:t>
      </w:r>
      <w:r w:rsidR="00D73E63" w:rsidRPr="002D75A3">
        <w:rPr>
          <w:color w:val="000000" w:themeColor="text1"/>
        </w:rPr>
        <w:t>,</w:t>
      </w:r>
      <w:r w:rsidR="00CF1E94" w:rsidRPr="002D75A3">
        <w:rPr>
          <w:color w:val="000000" w:themeColor="text1"/>
        </w:rPr>
        <w:t xml:space="preserve"> refer</w:t>
      </w:r>
      <w:r w:rsidR="00394031" w:rsidRPr="002D75A3">
        <w:rPr>
          <w:color w:val="000000" w:themeColor="text1"/>
        </w:rPr>
        <w:t>s</w:t>
      </w:r>
      <w:r w:rsidR="00CF1E94" w:rsidRPr="002D75A3">
        <w:rPr>
          <w:color w:val="000000" w:themeColor="text1"/>
        </w:rPr>
        <w:t xml:space="preserve"> to the General Data Protection Regulation (EU) 2016/679 ("GDPR"), with associated implement</w:t>
      </w:r>
      <w:r w:rsidR="00394031" w:rsidRPr="002D75A3">
        <w:rPr>
          <w:color w:val="000000" w:themeColor="text1"/>
        </w:rPr>
        <w:t>ation</w:t>
      </w:r>
      <w:r w:rsidR="00CF1E94" w:rsidRPr="002D75A3">
        <w:rPr>
          <w:color w:val="000000" w:themeColor="text1"/>
        </w:rPr>
        <w:t xml:space="preserve"> </w:t>
      </w:r>
      <w:r w:rsidR="00D73E63" w:rsidRPr="002D75A3">
        <w:rPr>
          <w:color w:val="000000" w:themeColor="text1"/>
        </w:rPr>
        <w:t>ordinance</w:t>
      </w:r>
      <w:r w:rsidR="00CF1E94" w:rsidRPr="002D75A3">
        <w:rPr>
          <w:color w:val="000000" w:themeColor="text1"/>
        </w:rPr>
        <w:t>.</w:t>
      </w:r>
    </w:p>
    <w:p w14:paraId="3140AD5C" w14:textId="77777777" w:rsidR="006100E3" w:rsidRPr="002D75A3" w:rsidRDefault="006100E3" w:rsidP="006100E3">
      <w:pPr>
        <w:rPr>
          <w:color w:val="000000" w:themeColor="text1"/>
        </w:rPr>
      </w:pPr>
    </w:p>
    <w:p w14:paraId="19476243" w14:textId="113CA3C7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3. </w:t>
      </w:r>
      <w:r w:rsidR="00D73E63" w:rsidRPr="002D75A3">
        <w:rPr>
          <w:b/>
          <w:bCs/>
          <w:color w:val="000000" w:themeColor="text1"/>
          <w:sz w:val="32"/>
          <w:szCs w:val="32"/>
        </w:rPr>
        <w:t>D</w:t>
      </w:r>
      <w:r w:rsidR="00CF1E94" w:rsidRPr="002D75A3">
        <w:rPr>
          <w:b/>
          <w:bCs/>
          <w:color w:val="000000" w:themeColor="text1"/>
          <w:sz w:val="32"/>
          <w:szCs w:val="32"/>
        </w:rPr>
        <w:t xml:space="preserve">ata </w:t>
      </w:r>
      <w:r w:rsidR="00394031" w:rsidRPr="002D75A3">
        <w:rPr>
          <w:b/>
          <w:bCs/>
          <w:color w:val="000000" w:themeColor="text1"/>
          <w:sz w:val="32"/>
          <w:szCs w:val="32"/>
        </w:rPr>
        <w:t>Controller</w:t>
      </w:r>
    </w:p>
    <w:p w14:paraId="629174E3" w14:textId="4A4B4EF8" w:rsidR="006100E3" w:rsidRPr="002D75A3" w:rsidRDefault="00D73E6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Data </w:t>
      </w:r>
      <w:r w:rsidR="00394031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>undertakes to</w:t>
      </w:r>
      <w:r w:rsidRPr="002D75A3">
        <w:rPr>
          <w:color w:val="000000" w:themeColor="text1"/>
        </w:rPr>
        <w:t>:</w:t>
      </w:r>
      <w:r w:rsidR="006100E3" w:rsidRPr="002D75A3">
        <w:rPr>
          <w:color w:val="000000" w:themeColor="text1"/>
        </w:rPr>
        <w:t xml:space="preserve"> </w:t>
      </w:r>
    </w:p>
    <w:p w14:paraId="013E0C6C" w14:textId="31C917F9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act in accordance with </w:t>
      </w:r>
      <w:r w:rsidR="00D73E63" w:rsidRPr="002D75A3">
        <w:rPr>
          <w:color w:val="000000" w:themeColor="text1"/>
        </w:rPr>
        <w:t>a</w:t>
      </w:r>
      <w:r w:rsidR="00CF1E94" w:rsidRPr="002D75A3">
        <w:rPr>
          <w:color w:val="000000" w:themeColor="text1"/>
        </w:rPr>
        <w:t xml:space="preserve">pplicable </w:t>
      </w:r>
      <w:r w:rsidR="00D73E63" w:rsidRPr="002D75A3">
        <w:rPr>
          <w:color w:val="000000" w:themeColor="text1"/>
        </w:rPr>
        <w:t>d</w:t>
      </w:r>
      <w:r w:rsidR="00CF1E94" w:rsidRPr="002D75A3">
        <w:rPr>
          <w:color w:val="000000" w:themeColor="text1"/>
        </w:rPr>
        <w:t xml:space="preserve">ata </w:t>
      </w:r>
      <w:r w:rsidR="00D73E63" w:rsidRPr="002D75A3">
        <w:rPr>
          <w:color w:val="000000" w:themeColor="text1"/>
        </w:rPr>
        <w:t>p</w:t>
      </w:r>
      <w:r w:rsidR="00CF1E94" w:rsidRPr="002D75A3">
        <w:rPr>
          <w:color w:val="000000" w:themeColor="text1"/>
        </w:rPr>
        <w:t xml:space="preserve">rotection </w:t>
      </w:r>
      <w:r w:rsidR="00D73E63" w:rsidRPr="002D75A3">
        <w:rPr>
          <w:color w:val="000000" w:themeColor="text1"/>
        </w:rPr>
        <w:t>r</w:t>
      </w:r>
      <w:r w:rsidR="00CF1E94" w:rsidRPr="002D75A3">
        <w:rPr>
          <w:color w:val="000000" w:themeColor="text1"/>
        </w:rPr>
        <w:t>egulations and thereby take the appropriate technical and organi</w:t>
      </w:r>
      <w:r w:rsidR="00D73E63" w:rsidRPr="002D75A3">
        <w:rPr>
          <w:color w:val="000000" w:themeColor="text1"/>
        </w:rPr>
        <w:t>s</w:t>
      </w:r>
      <w:r w:rsidR="00CF1E94" w:rsidRPr="002D75A3">
        <w:rPr>
          <w:color w:val="000000" w:themeColor="text1"/>
        </w:rPr>
        <w:t xml:space="preserve">ational measures required to ensure adequate protection of personal data together with the Data </w:t>
      </w:r>
      <w:r w:rsidR="00394031" w:rsidRPr="002D75A3">
        <w:rPr>
          <w:color w:val="000000" w:themeColor="text1"/>
        </w:rPr>
        <w:t>Processor</w:t>
      </w:r>
      <w:r w:rsidR="00932D22">
        <w:rPr>
          <w:color w:val="000000" w:themeColor="text1"/>
        </w:rPr>
        <w:t>,</w:t>
      </w:r>
    </w:p>
    <w:p w14:paraId="446F4A8D" w14:textId="16F5706E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only provide the </w:t>
      </w:r>
      <w:r w:rsidR="00D73E63" w:rsidRPr="002D75A3">
        <w:rPr>
          <w:color w:val="000000" w:themeColor="text1"/>
        </w:rPr>
        <w:t xml:space="preserve">Data </w:t>
      </w:r>
      <w:r w:rsidR="00394031" w:rsidRPr="002D75A3">
        <w:rPr>
          <w:color w:val="000000" w:themeColor="text1"/>
        </w:rPr>
        <w:t>Processor</w:t>
      </w:r>
      <w:r w:rsidR="00D73E63"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>with such Personal Data as is necessary for the purpose of the processing,</w:t>
      </w:r>
    </w:p>
    <w:p w14:paraId="7C8BC95A" w14:textId="2A6AE7E7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provide the </w:t>
      </w:r>
      <w:r w:rsidR="00D73E63" w:rsidRPr="002D75A3">
        <w:rPr>
          <w:color w:val="000000" w:themeColor="text1"/>
        </w:rPr>
        <w:t>Data Pro</w:t>
      </w:r>
      <w:r w:rsidR="00394031" w:rsidRPr="002D75A3">
        <w:rPr>
          <w:color w:val="000000" w:themeColor="text1"/>
        </w:rPr>
        <w:t>cessor</w:t>
      </w:r>
      <w:r w:rsidR="00D73E63"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with documented instructions and other instructions that are necessary for the </w:t>
      </w:r>
      <w:r w:rsidR="00D73E63" w:rsidRPr="002D75A3">
        <w:rPr>
          <w:color w:val="000000" w:themeColor="text1"/>
        </w:rPr>
        <w:t>Data Pro</w:t>
      </w:r>
      <w:r w:rsidR="00394031" w:rsidRPr="002D75A3">
        <w:rPr>
          <w:color w:val="000000" w:themeColor="text1"/>
        </w:rPr>
        <w:t>cessor</w:t>
      </w:r>
      <w:r w:rsidR="00D73E63"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to be able to fulfil </w:t>
      </w:r>
      <w:r w:rsidR="00D73E63" w:rsidRPr="002D75A3">
        <w:rPr>
          <w:color w:val="000000" w:themeColor="text1"/>
        </w:rPr>
        <w:t>their</w:t>
      </w:r>
      <w:r w:rsidR="00CF1E94" w:rsidRPr="002D75A3">
        <w:rPr>
          <w:color w:val="000000" w:themeColor="text1"/>
        </w:rPr>
        <w:t xml:space="preserve"> obligations </w:t>
      </w:r>
      <w:r w:rsidR="00D73E63" w:rsidRPr="002D75A3">
        <w:rPr>
          <w:color w:val="000000" w:themeColor="text1"/>
        </w:rPr>
        <w:t>in accordance</w:t>
      </w:r>
      <w:r w:rsidR="00CF1E94" w:rsidRPr="002D75A3">
        <w:rPr>
          <w:color w:val="000000" w:themeColor="text1"/>
        </w:rPr>
        <w:t xml:space="preserve"> </w:t>
      </w:r>
      <w:r w:rsidR="00D73E63" w:rsidRPr="002D75A3">
        <w:rPr>
          <w:color w:val="000000" w:themeColor="text1"/>
        </w:rPr>
        <w:t xml:space="preserve">with </w:t>
      </w:r>
      <w:r w:rsidR="00CF1E94" w:rsidRPr="002D75A3">
        <w:rPr>
          <w:color w:val="000000" w:themeColor="text1"/>
        </w:rPr>
        <w:t>this agreement and Applicable Data Protection R</w:t>
      </w:r>
      <w:r w:rsidR="00D73E63" w:rsidRPr="002D75A3">
        <w:rPr>
          <w:color w:val="000000" w:themeColor="text1"/>
        </w:rPr>
        <w:t>egulations</w:t>
      </w:r>
      <w:r w:rsidR="00CF1E94" w:rsidRPr="002D75A3">
        <w:rPr>
          <w:color w:val="000000" w:themeColor="text1"/>
        </w:rPr>
        <w:t>.</w:t>
      </w:r>
    </w:p>
    <w:p w14:paraId="19B88DF7" w14:textId="624F5FAF" w:rsidR="006100E3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Categories of registrants and categories of Personal Data that may occur within the framework of the processing of Personal Data are </w:t>
      </w:r>
      <w:r w:rsidR="00D73E63" w:rsidRPr="002D75A3">
        <w:rPr>
          <w:color w:val="000000" w:themeColor="text1"/>
        </w:rPr>
        <w:t>presented</w:t>
      </w:r>
      <w:r w:rsidRPr="002D75A3">
        <w:rPr>
          <w:color w:val="000000" w:themeColor="text1"/>
        </w:rPr>
        <w:t xml:space="preserve"> in Appendix 1 to this agreement.</w:t>
      </w:r>
    </w:p>
    <w:p w14:paraId="582AF167" w14:textId="77777777" w:rsidR="006100E3" w:rsidRPr="002D75A3" w:rsidRDefault="006100E3" w:rsidP="006100E3">
      <w:pPr>
        <w:rPr>
          <w:color w:val="000000" w:themeColor="text1"/>
        </w:rPr>
      </w:pPr>
    </w:p>
    <w:p w14:paraId="027BF0DC" w14:textId="308079F6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4. </w:t>
      </w:r>
      <w:r w:rsidR="00D73E63" w:rsidRPr="002D75A3">
        <w:rPr>
          <w:b/>
          <w:bCs/>
          <w:color w:val="000000" w:themeColor="text1"/>
          <w:sz w:val="32"/>
          <w:szCs w:val="32"/>
        </w:rPr>
        <w:t>The D</w:t>
      </w:r>
      <w:r w:rsidR="00CF1E94" w:rsidRPr="002D75A3">
        <w:rPr>
          <w:b/>
          <w:bCs/>
          <w:color w:val="000000" w:themeColor="text1"/>
          <w:sz w:val="32"/>
          <w:szCs w:val="32"/>
        </w:rPr>
        <w:t xml:space="preserve">ata </w:t>
      </w:r>
      <w:r w:rsidR="00D73E63" w:rsidRPr="002D75A3">
        <w:rPr>
          <w:b/>
          <w:bCs/>
          <w:color w:val="000000" w:themeColor="text1"/>
          <w:sz w:val="32"/>
          <w:szCs w:val="32"/>
        </w:rPr>
        <w:t>Pro</w:t>
      </w:r>
      <w:r w:rsidR="00394031" w:rsidRPr="002D75A3">
        <w:rPr>
          <w:b/>
          <w:bCs/>
          <w:color w:val="000000" w:themeColor="text1"/>
          <w:sz w:val="32"/>
          <w:szCs w:val="32"/>
        </w:rPr>
        <w:t>cessor</w:t>
      </w:r>
    </w:p>
    <w:p w14:paraId="67D3E5BC" w14:textId="19A1D5CD" w:rsidR="006100E3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D73E63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D73E63"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>undertakes to:</w:t>
      </w:r>
    </w:p>
    <w:p w14:paraId="472157E2" w14:textId="34591D78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act in accordance with </w:t>
      </w:r>
      <w:r w:rsidR="00394031" w:rsidRPr="002D75A3">
        <w:rPr>
          <w:color w:val="000000" w:themeColor="text1"/>
        </w:rPr>
        <w:t>valid</w:t>
      </w:r>
      <w:r w:rsidR="00CF1E94" w:rsidRPr="002D75A3">
        <w:rPr>
          <w:color w:val="000000" w:themeColor="text1"/>
        </w:rPr>
        <w:t xml:space="preserve"> data protection r</w:t>
      </w:r>
      <w:r w:rsidR="00D73E63" w:rsidRPr="002D75A3">
        <w:rPr>
          <w:color w:val="000000" w:themeColor="text1"/>
        </w:rPr>
        <w:t>egulations</w:t>
      </w:r>
      <w:r w:rsidR="00CF1E94" w:rsidRPr="002D75A3">
        <w:rPr>
          <w:color w:val="000000" w:themeColor="text1"/>
        </w:rPr>
        <w:t>,</w:t>
      </w:r>
    </w:p>
    <w:p w14:paraId="653549DF" w14:textId="0B194D65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not </w:t>
      </w:r>
      <w:r w:rsidR="00394031" w:rsidRPr="002D75A3">
        <w:rPr>
          <w:color w:val="000000" w:themeColor="text1"/>
        </w:rPr>
        <w:t>pr</w:t>
      </w:r>
      <w:r w:rsidR="002D75A3" w:rsidRPr="002D75A3">
        <w:rPr>
          <w:color w:val="000000" w:themeColor="text1"/>
        </w:rPr>
        <w:t>o</w:t>
      </w:r>
      <w:r w:rsidR="00394031" w:rsidRPr="002D75A3">
        <w:rPr>
          <w:color w:val="000000" w:themeColor="text1"/>
        </w:rPr>
        <w:t>cess</w:t>
      </w:r>
      <w:r w:rsidR="00CF1E94" w:rsidRPr="002D75A3">
        <w:rPr>
          <w:color w:val="000000" w:themeColor="text1"/>
        </w:rPr>
        <w:t xml:space="preserve"> or omit information that may cause the Data </w:t>
      </w:r>
      <w:r w:rsidR="00394031" w:rsidRPr="002D75A3">
        <w:rPr>
          <w:color w:val="000000" w:themeColor="text1"/>
        </w:rPr>
        <w:t>Controller</w:t>
      </w:r>
      <w:r w:rsidR="00D73E63"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to violate </w:t>
      </w:r>
      <w:r w:rsidR="00394031" w:rsidRPr="002D75A3">
        <w:rPr>
          <w:color w:val="000000" w:themeColor="text1"/>
        </w:rPr>
        <w:t>valid</w:t>
      </w:r>
      <w:r w:rsidR="00CF1E94" w:rsidRPr="002D75A3">
        <w:rPr>
          <w:color w:val="000000" w:themeColor="text1"/>
        </w:rPr>
        <w:t xml:space="preserve"> </w:t>
      </w:r>
      <w:r w:rsidR="00D73E63" w:rsidRPr="002D75A3">
        <w:rPr>
          <w:color w:val="000000" w:themeColor="text1"/>
        </w:rPr>
        <w:t>d</w:t>
      </w:r>
      <w:r w:rsidR="00CF1E94" w:rsidRPr="002D75A3">
        <w:rPr>
          <w:color w:val="000000" w:themeColor="text1"/>
        </w:rPr>
        <w:t xml:space="preserve">ata </w:t>
      </w:r>
      <w:r w:rsidR="00D73E63" w:rsidRPr="002D75A3">
        <w:rPr>
          <w:color w:val="000000" w:themeColor="text1"/>
        </w:rPr>
        <w:t>p</w:t>
      </w:r>
      <w:r w:rsidR="00CF1E94" w:rsidRPr="002D75A3">
        <w:rPr>
          <w:color w:val="000000" w:themeColor="text1"/>
        </w:rPr>
        <w:t xml:space="preserve">rotection </w:t>
      </w:r>
      <w:r w:rsidR="00D73E63" w:rsidRPr="002D75A3">
        <w:rPr>
          <w:color w:val="000000" w:themeColor="text1"/>
        </w:rPr>
        <w:t>regulations</w:t>
      </w:r>
      <w:r w:rsidR="00CF1E94" w:rsidRPr="002D75A3">
        <w:rPr>
          <w:color w:val="000000" w:themeColor="text1"/>
        </w:rPr>
        <w:t>,</w:t>
      </w:r>
    </w:p>
    <w:p w14:paraId="485FE8DF" w14:textId="618A26C8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only process Personal Data to the extent and in the manner necessary to fulfil </w:t>
      </w:r>
      <w:r w:rsidR="00D73E63" w:rsidRPr="002D75A3">
        <w:rPr>
          <w:color w:val="000000" w:themeColor="text1"/>
        </w:rPr>
        <w:t>that which</w:t>
      </w:r>
      <w:r w:rsidR="00CF1E94" w:rsidRPr="002D75A3">
        <w:rPr>
          <w:color w:val="000000" w:themeColor="text1"/>
        </w:rPr>
        <w:t xml:space="preserve"> </w:t>
      </w:r>
      <w:r w:rsidR="00394031" w:rsidRPr="002D75A3">
        <w:rPr>
          <w:color w:val="000000" w:themeColor="text1"/>
        </w:rPr>
        <w:t>is</w:t>
      </w:r>
      <w:r w:rsidR="00CF1E94" w:rsidRPr="002D75A3">
        <w:rPr>
          <w:color w:val="000000" w:themeColor="text1"/>
        </w:rPr>
        <w:t xml:space="preserve"> agreed in the Assignment Agreement, this </w:t>
      </w:r>
      <w:r w:rsidR="00D73E63" w:rsidRPr="002D75A3">
        <w:rPr>
          <w:color w:val="000000" w:themeColor="text1"/>
        </w:rPr>
        <w:t>Data Processing</w:t>
      </w:r>
      <w:r w:rsidR="00CF1E94" w:rsidRPr="002D75A3">
        <w:rPr>
          <w:color w:val="000000" w:themeColor="text1"/>
        </w:rPr>
        <w:t xml:space="preserve"> Agreement or other written instructions issued </w:t>
      </w:r>
      <w:proofErr w:type="gramStart"/>
      <w:r w:rsidR="00CF1E94" w:rsidRPr="002D75A3">
        <w:rPr>
          <w:color w:val="000000" w:themeColor="text1"/>
        </w:rPr>
        <w:t>during the course of</w:t>
      </w:r>
      <w:proofErr w:type="gramEnd"/>
      <w:r w:rsidR="00CF1E94" w:rsidRPr="002D75A3">
        <w:rPr>
          <w:color w:val="000000" w:themeColor="text1"/>
        </w:rPr>
        <w:t xml:space="preserve"> the assignment. </w:t>
      </w:r>
      <w:r w:rsidR="00D73E63" w:rsidRPr="002D75A3">
        <w:rPr>
          <w:color w:val="000000" w:themeColor="text1"/>
        </w:rPr>
        <w:t>Should there be</w:t>
      </w:r>
      <w:r w:rsidR="00CF1E94" w:rsidRPr="002D75A3">
        <w:rPr>
          <w:color w:val="000000" w:themeColor="text1"/>
        </w:rPr>
        <w:t xml:space="preserve"> any ambiguities in the processing, the Data </w:t>
      </w:r>
      <w:r w:rsidR="00D73E63"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 xml:space="preserve">cessor </w:t>
      </w:r>
      <w:r w:rsidR="00CF1E94" w:rsidRPr="002D75A3">
        <w:rPr>
          <w:color w:val="000000" w:themeColor="text1"/>
        </w:rPr>
        <w:t xml:space="preserve">must immediately contact the Data </w:t>
      </w:r>
      <w:r w:rsidR="00394031" w:rsidRPr="002D75A3">
        <w:rPr>
          <w:color w:val="000000" w:themeColor="text1"/>
        </w:rPr>
        <w:t>Controller</w:t>
      </w:r>
      <w:r w:rsidR="00CF1E94" w:rsidRPr="002D75A3">
        <w:rPr>
          <w:color w:val="000000" w:themeColor="text1"/>
        </w:rPr>
        <w:t xml:space="preserve"> for clarification.</w:t>
      </w:r>
    </w:p>
    <w:p w14:paraId="22758C54" w14:textId="143B9649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handle Personal Data confidentially and for no other purpose than </w:t>
      </w:r>
      <w:r w:rsidR="00394031" w:rsidRPr="002D75A3">
        <w:rPr>
          <w:color w:val="000000" w:themeColor="text1"/>
        </w:rPr>
        <w:t xml:space="preserve">that </w:t>
      </w:r>
      <w:r w:rsidR="00CF1E94" w:rsidRPr="002D75A3">
        <w:rPr>
          <w:color w:val="000000" w:themeColor="text1"/>
        </w:rPr>
        <w:t>wh</w:t>
      </w:r>
      <w:r w:rsidR="00D73E63" w:rsidRPr="002D75A3">
        <w:rPr>
          <w:color w:val="000000" w:themeColor="text1"/>
        </w:rPr>
        <w:t>ich</w:t>
      </w:r>
      <w:r w:rsidR="00CF1E94" w:rsidRPr="002D75A3">
        <w:rPr>
          <w:color w:val="000000" w:themeColor="text1"/>
        </w:rPr>
        <w:t xml:space="preserve"> </w:t>
      </w:r>
      <w:r w:rsidR="00D73E63" w:rsidRPr="002D75A3">
        <w:rPr>
          <w:color w:val="000000" w:themeColor="text1"/>
        </w:rPr>
        <w:t>is stated</w:t>
      </w:r>
      <w:r w:rsidR="00CF1E94" w:rsidRPr="002D75A3">
        <w:rPr>
          <w:color w:val="000000" w:themeColor="text1"/>
        </w:rPr>
        <w:t xml:space="preserve"> in the Assignment Agreement and this </w:t>
      </w:r>
      <w:r w:rsidR="00D73E63" w:rsidRPr="002D75A3">
        <w:rPr>
          <w:color w:val="000000" w:themeColor="text1"/>
        </w:rPr>
        <w:t>Data Processing</w:t>
      </w:r>
      <w:r w:rsidR="00CF1E94" w:rsidRPr="002D75A3">
        <w:rPr>
          <w:color w:val="000000" w:themeColor="text1"/>
        </w:rPr>
        <w:t xml:space="preserve"> Agreement,</w:t>
      </w:r>
    </w:p>
    <w:p w14:paraId="129539C7" w14:textId="64BAC3A0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ensure that no Personal Data is transferred, handed over, published or otherwise made available to third parties without the written permission of the Data </w:t>
      </w:r>
      <w:r w:rsidR="00394031" w:rsidRPr="002D75A3">
        <w:rPr>
          <w:color w:val="000000" w:themeColor="text1"/>
        </w:rPr>
        <w:t>Controller</w:t>
      </w:r>
      <w:r w:rsidR="00CF1E94" w:rsidRPr="002D75A3">
        <w:rPr>
          <w:color w:val="000000" w:themeColor="text1"/>
        </w:rPr>
        <w:t>,</w:t>
      </w:r>
    </w:p>
    <w:p w14:paraId="01D630CF" w14:textId="1FE3306A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assist the Data </w:t>
      </w:r>
      <w:r w:rsidR="00394031" w:rsidRPr="002D75A3">
        <w:rPr>
          <w:color w:val="000000" w:themeColor="text1"/>
        </w:rPr>
        <w:t>Controller</w:t>
      </w:r>
      <w:r w:rsidR="00D73E63" w:rsidRPr="002D75A3">
        <w:rPr>
          <w:color w:val="000000" w:themeColor="text1"/>
        </w:rPr>
        <w:t xml:space="preserve"> in</w:t>
      </w:r>
      <w:r w:rsidR="00CF1E94" w:rsidRPr="002D75A3">
        <w:rPr>
          <w:color w:val="000000" w:themeColor="text1"/>
        </w:rPr>
        <w:t xml:space="preserve"> fulfill</w:t>
      </w:r>
      <w:r w:rsidR="00D73E63" w:rsidRPr="002D75A3">
        <w:rPr>
          <w:color w:val="000000" w:themeColor="text1"/>
        </w:rPr>
        <w:t>ing</w:t>
      </w:r>
      <w:r w:rsidR="00CF1E94" w:rsidRPr="002D75A3">
        <w:rPr>
          <w:color w:val="000000" w:themeColor="text1"/>
        </w:rPr>
        <w:t xml:space="preserve"> his obligations towards the </w:t>
      </w:r>
      <w:r w:rsidR="00394031" w:rsidRPr="002D75A3">
        <w:rPr>
          <w:color w:val="000000" w:themeColor="text1"/>
        </w:rPr>
        <w:t>registrants</w:t>
      </w:r>
      <w:r w:rsidR="00CF1E94" w:rsidRPr="002D75A3">
        <w:rPr>
          <w:color w:val="000000" w:themeColor="text1"/>
        </w:rPr>
        <w:t>,</w:t>
      </w:r>
      <w:r w:rsidR="004A3E87" w:rsidRPr="002D75A3">
        <w:rPr>
          <w:color w:val="000000" w:themeColor="text1"/>
        </w:rPr>
        <w:t xml:space="preserve"> </w:t>
      </w:r>
    </w:p>
    <w:p w14:paraId="111B1A71" w14:textId="77777777" w:rsidR="006100E3" w:rsidRPr="002D75A3" w:rsidRDefault="006100E3" w:rsidP="006100E3">
      <w:pPr>
        <w:rPr>
          <w:color w:val="000000" w:themeColor="text1"/>
        </w:rPr>
      </w:pPr>
    </w:p>
    <w:p w14:paraId="57D21F18" w14:textId="35CF9EB8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CF1E94" w:rsidRPr="002D75A3">
        <w:rPr>
          <w:color w:val="000000" w:themeColor="text1"/>
        </w:rPr>
        <w:t xml:space="preserve">take </w:t>
      </w:r>
      <w:r w:rsidR="004A3E87" w:rsidRPr="002D75A3">
        <w:rPr>
          <w:color w:val="000000" w:themeColor="text1"/>
        </w:rPr>
        <w:t xml:space="preserve">the </w:t>
      </w:r>
      <w:r w:rsidR="00CF1E94" w:rsidRPr="002D75A3">
        <w:rPr>
          <w:color w:val="000000" w:themeColor="text1"/>
        </w:rPr>
        <w:t>appropriate technical and organi</w:t>
      </w:r>
      <w:r w:rsidR="004A3E87" w:rsidRPr="002D75A3">
        <w:rPr>
          <w:color w:val="000000" w:themeColor="text1"/>
        </w:rPr>
        <w:t>s</w:t>
      </w:r>
      <w:r w:rsidR="00CF1E94" w:rsidRPr="002D75A3">
        <w:rPr>
          <w:color w:val="000000" w:themeColor="text1"/>
        </w:rPr>
        <w:t xml:space="preserve">ational measures required to ensure adequate protection </w:t>
      </w:r>
      <w:r w:rsidR="00394031" w:rsidRPr="002D75A3">
        <w:rPr>
          <w:color w:val="000000" w:themeColor="text1"/>
        </w:rPr>
        <w:t>of</w:t>
      </w:r>
      <w:r w:rsidR="00CF1E94" w:rsidRPr="002D75A3">
        <w:rPr>
          <w:color w:val="000000" w:themeColor="text1"/>
        </w:rPr>
        <w:t xml:space="preserve"> the Personal Data that the Data </w:t>
      </w:r>
      <w:r w:rsidR="004A3E87"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 xml:space="preserve">cessor </w:t>
      </w:r>
      <w:r w:rsidR="00CF1E94" w:rsidRPr="002D75A3">
        <w:rPr>
          <w:color w:val="000000" w:themeColor="text1"/>
        </w:rPr>
        <w:t xml:space="preserve">processes and that the Data </w:t>
      </w:r>
      <w:r w:rsidR="00394031" w:rsidRPr="002D75A3">
        <w:rPr>
          <w:color w:val="000000" w:themeColor="text1"/>
        </w:rPr>
        <w:t>Controller</w:t>
      </w:r>
      <w:r w:rsidR="00CF1E94" w:rsidRPr="002D75A3">
        <w:rPr>
          <w:color w:val="000000" w:themeColor="text1"/>
        </w:rPr>
        <w:t xml:space="preserve"> transfers in accordance with the Assignment Agreement and achieve a level of security that is appropriate in accordance with the requirements of the </w:t>
      </w:r>
      <w:r w:rsidR="004A3E87" w:rsidRPr="002D75A3">
        <w:rPr>
          <w:color w:val="000000" w:themeColor="text1"/>
        </w:rPr>
        <w:t>a</w:t>
      </w:r>
      <w:r w:rsidR="00CF1E94" w:rsidRPr="002D75A3">
        <w:rPr>
          <w:color w:val="000000" w:themeColor="text1"/>
        </w:rPr>
        <w:t xml:space="preserve">pplicable </w:t>
      </w:r>
      <w:r w:rsidR="004A3E87" w:rsidRPr="002D75A3">
        <w:rPr>
          <w:color w:val="000000" w:themeColor="text1"/>
        </w:rPr>
        <w:t>d</w:t>
      </w:r>
      <w:r w:rsidR="00CF1E94" w:rsidRPr="002D75A3">
        <w:rPr>
          <w:color w:val="000000" w:themeColor="text1"/>
        </w:rPr>
        <w:t xml:space="preserve">ata </w:t>
      </w:r>
      <w:r w:rsidR="004A3E87" w:rsidRPr="002D75A3">
        <w:rPr>
          <w:color w:val="000000" w:themeColor="text1"/>
        </w:rPr>
        <w:t>p</w:t>
      </w:r>
      <w:r w:rsidR="00CF1E94" w:rsidRPr="002D75A3">
        <w:rPr>
          <w:color w:val="000000" w:themeColor="text1"/>
        </w:rPr>
        <w:t xml:space="preserve">rotection </w:t>
      </w:r>
      <w:r w:rsidR="004A3E87" w:rsidRPr="002D75A3">
        <w:rPr>
          <w:color w:val="000000" w:themeColor="text1"/>
        </w:rPr>
        <w:t>r</w:t>
      </w:r>
      <w:r w:rsidR="00CF1E94" w:rsidRPr="002D75A3">
        <w:rPr>
          <w:color w:val="000000" w:themeColor="text1"/>
        </w:rPr>
        <w:t xml:space="preserve">ules, </w:t>
      </w:r>
      <w:proofErr w:type="gramStart"/>
      <w:r w:rsidR="00CF1E94" w:rsidRPr="002D75A3">
        <w:rPr>
          <w:color w:val="000000" w:themeColor="text1"/>
        </w:rPr>
        <w:t>taking into account</w:t>
      </w:r>
      <w:proofErr w:type="gramEnd"/>
      <w:r w:rsidR="00CF1E94" w:rsidRPr="002D75A3">
        <w:rPr>
          <w:color w:val="000000" w:themeColor="text1"/>
        </w:rPr>
        <w:t>:</w:t>
      </w:r>
    </w:p>
    <w:p w14:paraId="2D07FFF2" w14:textId="77777777" w:rsidR="00CF1E94" w:rsidRPr="002D75A3" w:rsidRDefault="00CF1E94" w:rsidP="00CF1E94">
      <w:pPr>
        <w:ind w:firstLine="426"/>
        <w:rPr>
          <w:color w:val="000000" w:themeColor="text1"/>
        </w:rPr>
      </w:pPr>
      <w:r w:rsidRPr="002D75A3">
        <w:rPr>
          <w:color w:val="000000" w:themeColor="text1"/>
        </w:rPr>
        <w:t>- the technical possibilities available,</w:t>
      </w:r>
    </w:p>
    <w:p w14:paraId="26F2B9DD" w14:textId="77777777" w:rsidR="00CF1E94" w:rsidRPr="002D75A3" w:rsidRDefault="00CF1E94" w:rsidP="00CF1E94">
      <w:pPr>
        <w:ind w:firstLine="426"/>
        <w:rPr>
          <w:color w:val="000000" w:themeColor="text1"/>
        </w:rPr>
      </w:pPr>
      <w:r w:rsidRPr="002D75A3">
        <w:rPr>
          <w:color w:val="000000" w:themeColor="text1"/>
        </w:rPr>
        <w:t>- the costs of implementing the measures,</w:t>
      </w:r>
    </w:p>
    <w:p w14:paraId="48D109AF" w14:textId="6B650A4A" w:rsidR="00CF1E94" w:rsidRPr="002D75A3" w:rsidRDefault="00CF1E94" w:rsidP="00CF1E94">
      <w:pPr>
        <w:ind w:firstLine="426"/>
        <w:rPr>
          <w:color w:val="000000" w:themeColor="text1"/>
        </w:rPr>
      </w:pPr>
      <w:r w:rsidRPr="002D75A3">
        <w:rPr>
          <w:color w:val="000000" w:themeColor="text1"/>
        </w:rPr>
        <w:lastRenderedPageBreak/>
        <w:t xml:space="preserve">- the </w:t>
      </w:r>
      <w:proofErr w:type="gramStart"/>
      <w:r w:rsidRPr="002D75A3">
        <w:rPr>
          <w:color w:val="000000" w:themeColor="text1"/>
        </w:rPr>
        <w:t>particular risks</w:t>
      </w:r>
      <w:proofErr w:type="gramEnd"/>
      <w:r w:rsidRPr="002D75A3">
        <w:rPr>
          <w:color w:val="000000" w:themeColor="text1"/>
        </w:rPr>
        <w:t xml:space="preserve"> that exist with </w:t>
      </w:r>
      <w:r w:rsidR="004A3E87" w:rsidRPr="002D75A3">
        <w:rPr>
          <w:color w:val="000000" w:themeColor="text1"/>
        </w:rPr>
        <w:t xml:space="preserve">respect to </w:t>
      </w:r>
      <w:r w:rsidRPr="002D75A3">
        <w:rPr>
          <w:color w:val="000000" w:themeColor="text1"/>
        </w:rPr>
        <w:t xml:space="preserve">the processing </w:t>
      </w:r>
      <w:r w:rsidR="004A3E87" w:rsidRPr="002D75A3">
        <w:rPr>
          <w:color w:val="000000" w:themeColor="text1"/>
        </w:rPr>
        <w:t xml:space="preserve">in question </w:t>
      </w:r>
      <w:r w:rsidRPr="002D75A3">
        <w:rPr>
          <w:color w:val="000000" w:themeColor="text1"/>
        </w:rPr>
        <w:t>of personal data, and</w:t>
      </w:r>
    </w:p>
    <w:p w14:paraId="6687E841" w14:textId="166D5379" w:rsidR="00CF1E94" w:rsidRPr="002D75A3" w:rsidRDefault="00CF1E94" w:rsidP="00CF1E94">
      <w:pPr>
        <w:ind w:firstLine="426"/>
        <w:rPr>
          <w:color w:val="000000" w:themeColor="text1"/>
        </w:rPr>
      </w:pPr>
      <w:r w:rsidRPr="002D75A3">
        <w:rPr>
          <w:color w:val="000000" w:themeColor="text1"/>
        </w:rPr>
        <w:t>- how sensitive the personal data that is processed is</w:t>
      </w:r>
    </w:p>
    <w:p w14:paraId="1E9A8BD4" w14:textId="13C651F2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measures taken must be documented and must be submitted to the Data </w:t>
      </w:r>
      <w:r w:rsidR="00394031" w:rsidRPr="002D75A3">
        <w:rPr>
          <w:color w:val="000000" w:themeColor="text1"/>
        </w:rPr>
        <w:t>Controller</w:t>
      </w:r>
      <w:r w:rsidR="004A3E87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upon request without undue delay. 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4A3E87"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is not obliged to </w:t>
      </w:r>
      <w:proofErr w:type="gramStart"/>
      <w:r w:rsidRPr="002D75A3">
        <w:rPr>
          <w:color w:val="000000" w:themeColor="text1"/>
        </w:rPr>
        <w:t>fully or partially carry out the task</w:t>
      </w:r>
      <w:proofErr w:type="gramEnd"/>
      <w:r w:rsidRPr="002D75A3">
        <w:rPr>
          <w:color w:val="000000" w:themeColor="text1"/>
        </w:rPr>
        <w:t xml:space="preserve"> in the event that it is considered that the security measures required by 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394031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cannot </w:t>
      </w:r>
      <w:r w:rsidR="00394031" w:rsidRPr="002D75A3">
        <w:rPr>
          <w:color w:val="000000" w:themeColor="text1"/>
        </w:rPr>
        <w:t xml:space="preserve">be </w:t>
      </w:r>
      <w:r w:rsidRPr="002D75A3">
        <w:rPr>
          <w:color w:val="000000" w:themeColor="text1"/>
        </w:rPr>
        <w:t>reasonably met.</w:t>
      </w:r>
    </w:p>
    <w:p w14:paraId="781061D2" w14:textId="1B37AC51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Special instructions regarding security for personal data are described in Appendix </w:t>
      </w:r>
      <w:r w:rsidR="00F06C79">
        <w:rPr>
          <w:color w:val="000000" w:themeColor="text1"/>
        </w:rPr>
        <w:t>3</w:t>
      </w:r>
      <w:r w:rsidRPr="002D75A3">
        <w:rPr>
          <w:color w:val="000000" w:themeColor="text1"/>
        </w:rPr>
        <w:t>.</w:t>
      </w:r>
    </w:p>
    <w:p w14:paraId="24CF7CE5" w14:textId="77777777" w:rsidR="006100E3" w:rsidRPr="002D75A3" w:rsidRDefault="006100E3" w:rsidP="006100E3">
      <w:pPr>
        <w:rPr>
          <w:color w:val="000000" w:themeColor="text1"/>
        </w:rPr>
      </w:pPr>
    </w:p>
    <w:p w14:paraId="46F7202D" w14:textId="3A4270E7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5. </w:t>
      </w:r>
      <w:r w:rsidR="00CF1E94" w:rsidRPr="002D75A3">
        <w:rPr>
          <w:b/>
          <w:bCs/>
          <w:color w:val="000000" w:themeColor="text1"/>
          <w:sz w:val="32"/>
          <w:szCs w:val="32"/>
        </w:rPr>
        <w:t>Changed terms or conditions</w:t>
      </w:r>
    </w:p>
    <w:p w14:paraId="1B8898BA" w14:textId="2823E78D" w:rsidR="00CF1E94" w:rsidRPr="002D75A3" w:rsidRDefault="004A3E87" w:rsidP="00CF1E94">
      <w:pPr>
        <w:rPr>
          <w:color w:val="000000" w:themeColor="text1"/>
        </w:rPr>
      </w:pPr>
      <w:r w:rsidRPr="002D75A3">
        <w:rPr>
          <w:color w:val="000000" w:themeColor="text1"/>
        </w:rPr>
        <w:t>If</w:t>
      </w:r>
      <w:r w:rsidR="00CF1E94" w:rsidRPr="002D75A3">
        <w:rPr>
          <w:color w:val="000000" w:themeColor="text1"/>
        </w:rPr>
        <w:t xml:space="preserve"> the Data </w:t>
      </w:r>
      <w:proofErr w:type="gramStart"/>
      <w:r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>cessor</w:t>
      </w:r>
      <w:r w:rsidR="00CF1E94" w:rsidRPr="002D75A3">
        <w:rPr>
          <w:color w:val="000000" w:themeColor="text1"/>
        </w:rPr>
        <w:t>;</w:t>
      </w:r>
      <w:proofErr w:type="gramEnd"/>
    </w:p>
    <w:p w14:paraId="6257C593" w14:textId="61C22F79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determines that for some reason it is not possible to fulfil the conditions according to this Personal Data </w:t>
      </w:r>
      <w:r w:rsidR="004A3E87" w:rsidRPr="002D75A3">
        <w:rPr>
          <w:color w:val="000000" w:themeColor="text1"/>
        </w:rPr>
        <w:t xml:space="preserve">Processing </w:t>
      </w:r>
      <w:r w:rsidRPr="002D75A3">
        <w:rPr>
          <w:color w:val="000000" w:themeColor="text1"/>
        </w:rPr>
        <w:t xml:space="preserve">Agreement and conditions </w:t>
      </w:r>
      <w:r w:rsidR="004A3E87" w:rsidRPr="002D75A3">
        <w:rPr>
          <w:color w:val="000000" w:themeColor="text1"/>
        </w:rPr>
        <w:t xml:space="preserve">do not allow for the resolution of </w:t>
      </w:r>
      <w:r w:rsidRPr="002D75A3">
        <w:rPr>
          <w:color w:val="000000" w:themeColor="text1"/>
        </w:rPr>
        <w:t>these</w:t>
      </w:r>
      <w:r w:rsidR="004A3E87" w:rsidRPr="002D75A3">
        <w:rPr>
          <w:color w:val="000000" w:themeColor="text1"/>
        </w:rPr>
        <w:t xml:space="preserve"> issues</w:t>
      </w:r>
      <w:r w:rsidRPr="002D75A3">
        <w:rPr>
          <w:color w:val="000000" w:themeColor="text1"/>
        </w:rPr>
        <w:t>, or</w:t>
      </w:r>
    </w:p>
    <w:p w14:paraId="4E038F19" w14:textId="1644A031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becomes aware of changed conditions or prerequisites in </w:t>
      </w:r>
      <w:r w:rsidR="004A3E87" w:rsidRPr="002D75A3">
        <w:rPr>
          <w:color w:val="000000" w:themeColor="text1"/>
        </w:rPr>
        <w:t>a</w:t>
      </w:r>
      <w:r w:rsidRPr="002D75A3">
        <w:rPr>
          <w:color w:val="000000" w:themeColor="text1"/>
        </w:rPr>
        <w:t xml:space="preserve">pplicable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4A3E87" w:rsidRPr="002D75A3">
        <w:rPr>
          <w:color w:val="000000" w:themeColor="text1"/>
        </w:rPr>
        <w:t>p</w:t>
      </w:r>
      <w:r w:rsidRPr="002D75A3">
        <w:rPr>
          <w:color w:val="000000" w:themeColor="text1"/>
        </w:rPr>
        <w:t xml:space="preserve">rotection </w:t>
      </w:r>
      <w:r w:rsidR="004A3E87" w:rsidRPr="002D75A3">
        <w:rPr>
          <w:color w:val="000000" w:themeColor="text1"/>
        </w:rPr>
        <w:t>regulations</w:t>
      </w:r>
      <w:r w:rsidRPr="002D75A3">
        <w:rPr>
          <w:color w:val="000000" w:themeColor="text1"/>
        </w:rPr>
        <w:t xml:space="preserve"> that will have a decisive impact on the </w:t>
      </w:r>
      <w:r w:rsidR="004A3E87" w:rsidRPr="002D75A3">
        <w:rPr>
          <w:color w:val="000000" w:themeColor="text1"/>
        </w:rPr>
        <w:t>cap</w:t>
      </w:r>
      <w:r w:rsidRPr="002D75A3">
        <w:rPr>
          <w:color w:val="000000" w:themeColor="text1"/>
        </w:rPr>
        <w:t>ability to fulfil this agreement,</w:t>
      </w:r>
    </w:p>
    <w:p w14:paraId="4ABEAAF2" w14:textId="4B37C5F6" w:rsidR="00CF1E94" w:rsidRPr="002D75A3" w:rsidRDefault="004A3E87" w:rsidP="006100E3">
      <w:pPr>
        <w:rPr>
          <w:color w:val="000000" w:themeColor="text1"/>
        </w:rPr>
      </w:pPr>
      <w:r w:rsidRPr="002D75A3">
        <w:rPr>
          <w:color w:val="000000" w:themeColor="text1"/>
        </w:rPr>
        <w:t>then</w:t>
      </w:r>
      <w:r w:rsidR="00CF1E94" w:rsidRPr="002D75A3">
        <w:rPr>
          <w:color w:val="000000" w:themeColor="text1"/>
        </w:rPr>
        <w:t xml:space="preserve"> the Data </w:t>
      </w:r>
      <w:r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 xml:space="preserve">cessor </w:t>
      </w:r>
      <w:r w:rsidR="00CF1E94" w:rsidRPr="002D75A3">
        <w:rPr>
          <w:color w:val="000000" w:themeColor="text1"/>
        </w:rPr>
        <w:t xml:space="preserve">must immediately inform the Data </w:t>
      </w:r>
      <w:r w:rsidR="00394031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about these ambiguities in the processing </w:t>
      </w:r>
      <w:r w:rsidRPr="002D75A3">
        <w:rPr>
          <w:color w:val="000000" w:themeColor="text1"/>
        </w:rPr>
        <w:t>to gain</w:t>
      </w:r>
      <w:r w:rsidR="00CF1E94" w:rsidRPr="002D75A3">
        <w:rPr>
          <w:color w:val="000000" w:themeColor="text1"/>
        </w:rPr>
        <w:t xml:space="preserve"> clarification so that they can be remedied. If there are no possible measures to take, the Data </w:t>
      </w:r>
      <w:r w:rsidR="00394031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can immediately terminate the relevant processing </w:t>
      </w:r>
      <w:r w:rsidR="00394031" w:rsidRPr="002D75A3">
        <w:rPr>
          <w:color w:val="000000" w:themeColor="text1"/>
        </w:rPr>
        <w:t>by</w:t>
      </w:r>
      <w:r w:rsidR="00CF1E94" w:rsidRPr="002D75A3">
        <w:rPr>
          <w:color w:val="000000" w:themeColor="text1"/>
        </w:rPr>
        <w:t xml:space="preserve"> the Data </w:t>
      </w:r>
      <w:r w:rsidRPr="002D75A3">
        <w:rPr>
          <w:color w:val="000000" w:themeColor="text1"/>
        </w:rPr>
        <w:t>Pro</w:t>
      </w:r>
      <w:r w:rsidR="00394031" w:rsidRPr="002D75A3">
        <w:rPr>
          <w:color w:val="000000" w:themeColor="text1"/>
        </w:rPr>
        <w:t>cessor</w:t>
      </w:r>
      <w:r w:rsidR="00CF1E94" w:rsidRPr="002D75A3">
        <w:rPr>
          <w:color w:val="000000" w:themeColor="text1"/>
        </w:rPr>
        <w:t>.</w:t>
      </w:r>
    </w:p>
    <w:p w14:paraId="4A3E10F2" w14:textId="77777777" w:rsidR="006100E3" w:rsidRPr="002D75A3" w:rsidRDefault="006100E3" w:rsidP="006100E3">
      <w:pPr>
        <w:rPr>
          <w:color w:val="000000" w:themeColor="text1"/>
        </w:rPr>
      </w:pPr>
    </w:p>
    <w:p w14:paraId="4A1CF8EB" w14:textId="528A1EC6" w:rsidR="006100E3" w:rsidRPr="002D75A3" w:rsidRDefault="006100E3" w:rsidP="006100E3">
      <w:pPr>
        <w:rPr>
          <w:b/>
          <w:color w:val="000000" w:themeColor="text1"/>
          <w:sz w:val="32"/>
          <w:szCs w:val="32"/>
        </w:rPr>
      </w:pPr>
      <w:r w:rsidRPr="002D75A3">
        <w:rPr>
          <w:b/>
          <w:color w:val="000000" w:themeColor="text1"/>
          <w:sz w:val="32"/>
          <w:szCs w:val="32"/>
        </w:rPr>
        <w:t xml:space="preserve">6. </w:t>
      </w:r>
      <w:r w:rsidR="004A3E87" w:rsidRPr="002D75A3">
        <w:rPr>
          <w:b/>
          <w:color w:val="000000" w:themeColor="text1"/>
          <w:sz w:val="32"/>
          <w:szCs w:val="32"/>
        </w:rPr>
        <w:t>Engaging</w:t>
      </w:r>
      <w:r w:rsidR="00CF1E94" w:rsidRPr="002D75A3">
        <w:rPr>
          <w:b/>
          <w:color w:val="000000" w:themeColor="text1"/>
          <w:sz w:val="32"/>
          <w:szCs w:val="32"/>
        </w:rPr>
        <w:t xml:space="preserve"> sub</w:t>
      </w:r>
      <w:r w:rsidR="00394031" w:rsidRPr="002D75A3">
        <w:rPr>
          <w:b/>
          <w:color w:val="000000" w:themeColor="text1"/>
          <w:sz w:val="32"/>
          <w:szCs w:val="32"/>
        </w:rPr>
        <w:t>-processors</w:t>
      </w:r>
    </w:p>
    <w:p w14:paraId="01FA59EA" w14:textId="68DF1DE1" w:rsidR="00CF1E94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2D75A3" w:rsidRPr="002D75A3">
        <w:rPr>
          <w:color w:val="000000" w:themeColor="text1"/>
        </w:rPr>
        <w:t>Processor</w:t>
      </w:r>
      <w:r w:rsidRPr="002D75A3">
        <w:rPr>
          <w:color w:val="000000" w:themeColor="text1"/>
        </w:rPr>
        <w:t xml:space="preserve"> has the </w:t>
      </w:r>
      <w:r w:rsidR="004A3E87" w:rsidRPr="002D75A3">
        <w:rPr>
          <w:color w:val="000000" w:themeColor="text1"/>
        </w:rPr>
        <w:t xml:space="preserve">general permission of the Data </w:t>
      </w:r>
      <w:r w:rsidR="002D75A3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to engage sub</w:t>
      </w:r>
      <w:r w:rsidR="002D75A3" w:rsidRPr="002D75A3">
        <w:rPr>
          <w:color w:val="000000" w:themeColor="text1"/>
        </w:rPr>
        <w:t>-processors</w:t>
      </w:r>
      <w:r w:rsidRPr="002D75A3">
        <w:rPr>
          <w:color w:val="000000" w:themeColor="text1"/>
        </w:rPr>
        <w:t xml:space="preserve">. 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>ata</w:t>
      </w:r>
      <w:r w:rsidR="002D75A3" w:rsidRPr="002D75A3">
        <w:rPr>
          <w:color w:val="000000" w:themeColor="text1"/>
        </w:rPr>
        <w:t xml:space="preserve"> Processor </w:t>
      </w:r>
      <w:r w:rsidRPr="002D75A3">
        <w:rPr>
          <w:color w:val="000000" w:themeColor="text1"/>
        </w:rPr>
        <w:t xml:space="preserve">must inform 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2D75A3" w:rsidRPr="002D75A3">
        <w:rPr>
          <w:color w:val="000000" w:themeColor="text1"/>
        </w:rPr>
        <w:t xml:space="preserve">Controller </w:t>
      </w:r>
      <w:r w:rsidRPr="002D75A3">
        <w:rPr>
          <w:color w:val="000000" w:themeColor="text1"/>
        </w:rPr>
        <w:t>in writing of all intentional changes regarding the addition or replacement of sub</w:t>
      </w:r>
      <w:r w:rsidR="002D75A3" w:rsidRPr="002D75A3">
        <w:rPr>
          <w:color w:val="000000" w:themeColor="text1"/>
        </w:rPr>
        <w:t>-processors</w:t>
      </w:r>
      <w:r w:rsidRPr="002D75A3">
        <w:rPr>
          <w:color w:val="000000" w:themeColor="text1"/>
        </w:rPr>
        <w:t xml:space="preserve"> at least 30 days in advance and thus give 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2D75A3" w:rsidRPr="002D75A3">
        <w:rPr>
          <w:color w:val="000000" w:themeColor="text1"/>
        </w:rPr>
        <w:t xml:space="preserve">Controller </w:t>
      </w:r>
      <w:r w:rsidRPr="002D75A3">
        <w:rPr>
          <w:color w:val="000000" w:themeColor="text1"/>
        </w:rPr>
        <w:t>the opportunity to object to such changes before the sub-</w:t>
      </w:r>
      <w:r w:rsidR="002D75A3" w:rsidRPr="002D75A3">
        <w:rPr>
          <w:color w:val="000000" w:themeColor="text1"/>
        </w:rPr>
        <w:t>processor</w:t>
      </w:r>
      <w:r w:rsidRPr="002D75A3">
        <w:rPr>
          <w:color w:val="000000" w:themeColor="text1"/>
        </w:rPr>
        <w:t xml:space="preserve"> </w:t>
      </w:r>
      <w:r w:rsidR="004A3E87" w:rsidRPr="002D75A3">
        <w:rPr>
          <w:color w:val="000000" w:themeColor="text1"/>
        </w:rPr>
        <w:t xml:space="preserve">in question </w:t>
      </w:r>
      <w:r w:rsidRPr="002D75A3">
        <w:rPr>
          <w:color w:val="000000" w:themeColor="text1"/>
        </w:rPr>
        <w:t xml:space="preserve">is engaged. The list of </w:t>
      </w:r>
      <w:r w:rsidR="004A3E87" w:rsidRPr="002D75A3">
        <w:rPr>
          <w:color w:val="000000" w:themeColor="text1"/>
        </w:rPr>
        <w:t>Sub-</w:t>
      </w:r>
      <w:r w:rsidR="002D75A3" w:rsidRPr="002D75A3">
        <w:rPr>
          <w:color w:val="000000" w:themeColor="text1"/>
        </w:rPr>
        <w:t>processors</w:t>
      </w:r>
      <w:r w:rsidRPr="002D75A3">
        <w:rPr>
          <w:color w:val="000000" w:themeColor="text1"/>
        </w:rPr>
        <w:t xml:space="preserve"> who have already been approved by the Data </w:t>
      </w:r>
      <w:r w:rsidR="002D75A3" w:rsidRPr="002D75A3">
        <w:rPr>
          <w:color w:val="000000" w:themeColor="text1"/>
        </w:rPr>
        <w:t xml:space="preserve">Controller </w:t>
      </w:r>
      <w:r w:rsidRPr="002D75A3">
        <w:rPr>
          <w:color w:val="000000" w:themeColor="text1"/>
        </w:rPr>
        <w:t>can be found in Appendix 2.</w:t>
      </w:r>
    </w:p>
    <w:p w14:paraId="4F5E1CAE" w14:textId="6FF80328" w:rsidR="00CF1E94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It is the Data </w:t>
      </w:r>
      <w:r w:rsidR="002D75A3" w:rsidRPr="002D75A3">
        <w:rPr>
          <w:color w:val="000000" w:themeColor="text1"/>
        </w:rPr>
        <w:t>Processor’s</w:t>
      </w:r>
      <w:r w:rsidRPr="002D75A3">
        <w:rPr>
          <w:color w:val="000000" w:themeColor="text1"/>
        </w:rPr>
        <w:t xml:space="preserve"> responsibility to ensure that the Sub-</w:t>
      </w:r>
      <w:r w:rsidR="002D75A3" w:rsidRPr="002D75A3">
        <w:rPr>
          <w:color w:val="000000" w:themeColor="text1"/>
        </w:rPr>
        <w:t>processor</w:t>
      </w:r>
      <w:r w:rsidRPr="002D75A3">
        <w:rPr>
          <w:color w:val="000000" w:themeColor="text1"/>
        </w:rPr>
        <w:t xml:space="preserve"> fulfils all applicable provisions </w:t>
      </w:r>
      <w:r w:rsidR="004A3E87" w:rsidRPr="002D75A3">
        <w:rPr>
          <w:color w:val="000000" w:themeColor="text1"/>
        </w:rPr>
        <w:t>regarding</w:t>
      </w:r>
      <w:r w:rsidRPr="002D75A3">
        <w:rPr>
          <w:color w:val="000000" w:themeColor="text1"/>
        </w:rPr>
        <w:t xml:space="preserve"> the protection of Personal Data and, in relevant </w:t>
      </w:r>
      <w:r w:rsidR="004A3E87" w:rsidRPr="002D75A3">
        <w:rPr>
          <w:color w:val="000000" w:themeColor="text1"/>
        </w:rPr>
        <w:t>areas,</w:t>
      </w:r>
      <w:r w:rsidRPr="002D75A3">
        <w:rPr>
          <w:color w:val="000000" w:themeColor="text1"/>
        </w:rPr>
        <w:t xml:space="preserve"> fulfils the obligations regulated in this agreement. Hiring a Sub-</w:t>
      </w:r>
      <w:r w:rsidR="002D75A3" w:rsidRPr="002D75A3">
        <w:rPr>
          <w:color w:val="000000" w:themeColor="text1"/>
        </w:rPr>
        <w:t>processor</w:t>
      </w:r>
      <w:r w:rsidRPr="002D75A3">
        <w:rPr>
          <w:color w:val="000000" w:themeColor="text1"/>
        </w:rPr>
        <w:t xml:space="preserve"> always takes place at the Data </w:t>
      </w:r>
      <w:r w:rsidR="004A3E87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 xml:space="preserve">cessor’s </w:t>
      </w:r>
      <w:r w:rsidRPr="002D75A3">
        <w:rPr>
          <w:color w:val="000000" w:themeColor="text1"/>
        </w:rPr>
        <w:t>own risk and does not entail any changes in the division of responsibilities that applies between the Parties.</w:t>
      </w:r>
    </w:p>
    <w:p w14:paraId="4FFA5695" w14:textId="77777777" w:rsidR="006100E3" w:rsidRPr="002D75A3" w:rsidRDefault="006100E3" w:rsidP="006100E3">
      <w:pPr>
        <w:rPr>
          <w:color w:val="000000" w:themeColor="text1"/>
        </w:rPr>
      </w:pPr>
    </w:p>
    <w:p w14:paraId="51D86A3E" w14:textId="189E136A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7. </w:t>
      </w:r>
      <w:r w:rsidR="00CF1E94" w:rsidRPr="002D75A3">
        <w:rPr>
          <w:b/>
          <w:bCs/>
          <w:color w:val="000000" w:themeColor="text1"/>
          <w:sz w:val="32"/>
          <w:szCs w:val="32"/>
        </w:rPr>
        <w:t>Access to Personal Data</w:t>
      </w:r>
    </w:p>
    <w:p w14:paraId="69117708" w14:textId="3B740B6D" w:rsidR="00CF1E94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4A3E87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>cessor</w:t>
      </w:r>
      <w:r w:rsidRPr="002D75A3">
        <w:rPr>
          <w:color w:val="000000" w:themeColor="text1"/>
        </w:rPr>
        <w:t xml:space="preserve"> must ensure that access to Personal Data processed in accordance with this agreement is limited to authori</w:t>
      </w:r>
      <w:r w:rsidR="004A3E87" w:rsidRPr="002D75A3">
        <w:rPr>
          <w:color w:val="000000" w:themeColor="text1"/>
        </w:rPr>
        <w:t>s</w:t>
      </w:r>
      <w:r w:rsidRPr="002D75A3">
        <w:rPr>
          <w:color w:val="000000" w:themeColor="text1"/>
        </w:rPr>
        <w:t xml:space="preserve">ed personnel who </w:t>
      </w:r>
      <w:r w:rsidR="002D75A3" w:rsidRPr="002D75A3">
        <w:rPr>
          <w:color w:val="000000" w:themeColor="text1"/>
        </w:rPr>
        <w:t>require</w:t>
      </w:r>
      <w:r w:rsidRPr="002D75A3">
        <w:rPr>
          <w:color w:val="000000" w:themeColor="text1"/>
        </w:rPr>
        <w:t xml:space="preserve"> access to Personal Data to fulfil agreements </w:t>
      </w:r>
      <w:r w:rsidR="004A3E87" w:rsidRPr="002D75A3">
        <w:rPr>
          <w:color w:val="000000" w:themeColor="text1"/>
        </w:rPr>
        <w:t xml:space="preserve">in </w:t>
      </w:r>
      <w:r w:rsidRPr="002D75A3">
        <w:rPr>
          <w:color w:val="000000" w:themeColor="text1"/>
        </w:rPr>
        <w:t>accord</w:t>
      </w:r>
      <w:r w:rsidR="004A3E87" w:rsidRPr="002D75A3">
        <w:rPr>
          <w:color w:val="000000" w:themeColor="text1"/>
        </w:rPr>
        <w:t>ance with</w:t>
      </w:r>
      <w:r w:rsidRPr="002D75A3">
        <w:rPr>
          <w:color w:val="000000" w:themeColor="text1"/>
        </w:rPr>
        <w:t xml:space="preserve"> the Assignment Agreement.</w:t>
      </w:r>
    </w:p>
    <w:p w14:paraId="44592981" w14:textId="67F3F16C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4A3E87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>cessor</w:t>
      </w:r>
      <w:r w:rsidRPr="002D75A3">
        <w:rPr>
          <w:color w:val="000000" w:themeColor="text1"/>
        </w:rPr>
        <w:t xml:space="preserve"> must ensure that authori</w:t>
      </w:r>
      <w:r w:rsidR="004A3E87" w:rsidRPr="002D75A3">
        <w:rPr>
          <w:color w:val="000000" w:themeColor="text1"/>
        </w:rPr>
        <w:t>s</w:t>
      </w:r>
      <w:r w:rsidRPr="002D75A3">
        <w:rPr>
          <w:color w:val="000000" w:themeColor="text1"/>
        </w:rPr>
        <w:t>ed personnel</w:t>
      </w:r>
      <w:r w:rsidR="002D75A3">
        <w:rPr>
          <w:color w:val="000000" w:themeColor="text1"/>
        </w:rPr>
        <w:t>:</w:t>
      </w:r>
    </w:p>
    <w:p w14:paraId="2B9A0073" w14:textId="6803B436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- </w:t>
      </w:r>
      <w:r w:rsidR="004A3E87" w:rsidRPr="002D75A3">
        <w:rPr>
          <w:color w:val="000000" w:themeColor="text1"/>
        </w:rPr>
        <w:t xml:space="preserve">are </w:t>
      </w:r>
      <w:r w:rsidRPr="002D75A3">
        <w:rPr>
          <w:color w:val="000000" w:themeColor="text1"/>
        </w:rPr>
        <w:t>subject to confidentiality,</w:t>
      </w:r>
    </w:p>
    <w:p w14:paraId="4E0FF34C" w14:textId="7125596D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>- know how Personal Data should be handled correctly,</w:t>
      </w:r>
    </w:p>
    <w:p w14:paraId="54F59B4D" w14:textId="0696A1DD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lastRenderedPageBreak/>
        <w:t>- ha</w:t>
      </w:r>
      <w:r w:rsidR="004A3E87" w:rsidRPr="002D75A3">
        <w:rPr>
          <w:color w:val="000000" w:themeColor="text1"/>
        </w:rPr>
        <w:t>ve</w:t>
      </w:r>
      <w:r w:rsidRPr="002D75A3">
        <w:rPr>
          <w:color w:val="000000" w:themeColor="text1"/>
        </w:rPr>
        <w:t xml:space="preserve"> undergone training in </w:t>
      </w:r>
      <w:r w:rsidR="004A3E87" w:rsidRPr="002D75A3">
        <w:rPr>
          <w:color w:val="000000" w:themeColor="text1"/>
        </w:rPr>
        <w:t>a</w:t>
      </w:r>
      <w:r w:rsidRPr="002D75A3">
        <w:rPr>
          <w:color w:val="000000" w:themeColor="text1"/>
        </w:rPr>
        <w:t>pplicable data protection r</w:t>
      </w:r>
      <w:r w:rsidR="004A3E87" w:rsidRPr="002D75A3">
        <w:rPr>
          <w:color w:val="000000" w:themeColor="text1"/>
        </w:rPr>
        <w:t>egulations</w:t>
      </w:r>
      <w:r w:rsidRPr="002D75A3">
        <w:rPr>
          <w:color w:val="000000" w:themeColor="text1"/>
        </w:rPr>
        <w:t xml:space="preserve"> and keep up</w:t>
      </w:r>
      <w:r w:rsidR="002D75A3" w:rsidRPr="002D75A3">
        <w:rPr>
          <w:color w:val="000000" w:themeColor="text1"/>
        </w:rPr>
        <w:t>dated</w:t>
      </w:r>
      <w:r w:rsidRPr="002D75A3">
        <w:rPr>
          <w:color w:val="000000" w:themeColor="text1"/>
        </w:rPr>
        <w:t xml:space="preserve"> </w:t>
      </w:r>
      <w:r w:rsidR="004A3E87" w:rsidRPr="002D75A3">
        <w:rPr>
          <w:color w:val="000000" w:themeColor="text1"/>
        </w:rPr>
        <w:t>regarding</w:t>
      </w:r>
      <w:r w:rsidRPr="002D75A3">
        <w:rPr>
          <w:color w:val="000000" w:themeColor="text1"/>
        </w:rPr>
        <w:t xml:space="preserve"> changes,</w:t>
      </w:r>
    </w:p>
    <w:p w14:paraId="3B4BE4A7" w14:textId="3D8D9362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>- ha</w:t>
      </w:r>
      <w:r w:rsidR="004A3E87" w:rsidRPr="002D75A3">
        <w:rPr>
          <w:color w:val="000000" w:themeColor="text1"/>
        </w:rPr>
        <w:t>ve</w:t>
      </w:r>
      <w:r w:rsidRPr="002D75A3">
        <w:rPr>
          <w:color w:val="000000" w:themeColor="text1"/>
        </w:rPr>
        <w:t xml:space="preserve"> knowledge of the Data </w:t>
      </w:r>
      <w:r w:rsidR="004A3E87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 xml:space="preserve">cessor’s </w:t>
      </w:r>
      <w:r w:rsidRPr="002D75A3">
        <w:rPr>
          <w:color w:val="000000" w:themeColor="text1"/>
        </w:rPr>
        <w:t xml:space="preserve">and </w:t>
      </w:r>
      <w:r w:rsidR="004A3E87" w:rsidRPr="002D75A3">
        <w:rPr>
          <w:color w:val="000000" w:themeColor="text1"/>
        </w:rPr>
        <w:t xml:space="preserve">their </w:t>
      </w:r>
      <w:r w:rsidRPr="002D75A3">
        <w:rPr>
          <w:color w:val="000000" w:themeColor="text1"/>
        </w:rPr>
        <w:t xml:space="preserve">own obligations according to </w:t>
      </w:r>
      <w:r w:rsidR="004A3E87" w:rsidRPr="002D75A3">
        <w:rPr>
          <w:color w:val="000000" w:themeColor="text1"/>
        </w:rPr>
        <w:t>a</w:t>
      </w:r>
      <w:r w:rsidRPr="002D75A3">
        <w:rPr>
          <w:color w:val="000000" w:themeColor="text1"/>
        </w:rPr>
        <w:t xml:space="preserve">pplicable </w:t>
      </w:r>
      <w:r w:rsidR="004A3E87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4A3E87" w:rsidRPr="002D75A3">
        <w:rPr>
          <w:color w:val="000000" w:themeColor="text1"/>
        </w:rPr>
        <w:t>p</w:t>
      </w:r>
      <w:r w:rsidRPr="002D75A3">
        <w:rPr>
          <w:color w:val="000000" w:themeColor="text1"/>
        </w:rPr>
        <w:t xml:space="preserve">rotection </w:t>
      </w:r>
      <w:r w:rsidR="004A3E87" w:rsidRPr="002D75A3">
        <w:rPr>
          <w:color w:val="000000" w:themeColor="text1"/>
        </w:rPr>
        <w:t>regulations</w:t>
      </w:r>
      <w:r w:rsidRPr="002D75A3">
        <w:rPr>
          <w:color w:val="000000" w:themeColor="text1"/>
        </w:rPr>
        <w:t xml:space="preserve">, </w:t>
      </w:r>
      <w:r w:rsidR="004A3E87" w:rsidRPr="002D75A3">
        <w:rPr>
          <w:color w:val="000000" w:themeColor="text1"/>
        </w:rPr>
        <w:t xml:space="preserve">the </w:t>
      </w:r>
      <w:r w:rsidRPr="002D75A3">
        <w:rPr>
          <w:color w:val="000000" w:themeColor="text1"/>
        </w:rPr>
        <w:t xml:space="preserve">Assignment Agreement and this </w:t>
      </w:r>
      <w:r w:rsidR="004A3E87" w:rsidRPr="002D75A3">
        <w:rPr>
          <w:color w:val="000000" w:themeColor="text1"/>
        </w:rPr>
        <w:t>Data Processing</w:t>
      </w:r>
      <w:r w:rsidRPr="002D75A3">
        <w:rPr>
          <w:color w:val="000000" w:themeColor="text1"/>
        </w:rPr>
        <w:t xml:space="preserve"> Agreement.</w:t>
      </w:r>
    </w:p>
    <w:p w14:paraId="5CDBB641" w14:textId="77777777" w:rsidR="006100E3" w:rsidRPr="002D75A3" w:rsidRDefault="006100E3" w:rsidP="006100E3">
      <w:pPr>
        <w:rPr>
          <w:color w:val="000000" w:themeColor="text1"/>
        </w:rPr>
      </w:pPr>
    </w:p>
    <w:p w14:paraId="73EBCBDA" w14:textId="7B5BFC5A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8. </w:t>
      </w:r>
      <w:r w:rsidR="00CF1E94" w:rsidRPr="002D75A3">
        <w:rPr>
          <w:b/>
          <w:bCs/>
          <w:color w:val="000000" w:themeColor="text1"/>
          <w:sz w:val="32"/>
          <w:szCs w:val="32"/>
        </w:rPr>
        <w:t>Transfer of Personal Data outside the EU-EEA</w:t>
      </w:r>
    </w:p>
    <w:p w14:paraId="631C8A5D" w14:textId="348AC08C" w:rsidR="00CF1E94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B92A59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</w:t>
      </w:r>
      <w:r w:rsidR="00B92A59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>cessor</w:t>
      </w:r>
      <w:r w:rsidRPr="002D75A3">
        <w:rPr>
          <w:color w:val="000000" w:themeColor="text1"/>
        </w:rPr>
        <w:t xml:space="preserve"> may not transfer Personal Data to or make Personal Data available in countries outside the EU-EEA without the written consent of the Data</w:t>
      </w:r>
      <w:r w:rsidR="002D75A3" w:rsidRPr="002D75A3">
        <w:rPr>
          <w:color w:val="000000" w:themeColor="text1"/>
        </w:rPr>
        <w:t xml:space="preserve"> Controller</w:t>
      </w:r>
      <w:r w:rsidR="00B92A59" w:rsidRPr="002D75A3">
        <w:rPr>
          <w:color w:val="000000" w:themeColor="text1"/>
        </w:rPr>
        <w:t>.</w:t>
      </w:r>
    </w:p>
    <w:p w14:paraId="50A65656" w14:textId="77777777" w:rsidR="006100E3" w:rsidRPr="002D75A3" w:rsidRDefault="006100E3" w:rsidP="006100E3">
      <w:pPr>
        <w:rPr>
          <w:color w:val="000000" w:themeColor="text1"/>
        </w:rPr>
      </w:pPr>
    </w:p>
    <w:p w14:paraId="184AF35E" w14:textId="4A0987BC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9. </w:t>
      </w:r>
      <w:r w:rsidR="00CF1E94" w:rsidRPr="002D75A3">
        <w:rPr>
          <w:b/>
          <w:bCs/>
          <w:color w:val="000000" w:themeColor="text1"/>
          <w:sz w:val="32"/>
          <w:szCs w:val="32"/>
        </w:rPr>
        <w:t>Reporting of Personal Data Incidents</w:t>
      </w:r>
    </w:p>
    <w:p w14:paraId="400CF341" w14:textId="45A230EC" w:rsidR="00CF1E94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Data </w:t>
      </w:r>
      <w:r w:rsidR="00B92A59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must immediately, within 24 hours, notify the Data </w:t>
      </w:r>
      <w:r w:rsidR="002D75A3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of the existence of or suspicion of a Personal Data </w:t>
      </w:r>
      <w:r w:rsidR="00B92A59" w:rsidRPr="002D75A3">
        <w:rPr>
          <w:color w:val="000000" w:themeColor="text1"/>
        </w:rPr>
        <w:t>I</w:t>
      </w:r>
      <w:r w:rsidRPr="002D75A3">
        <w:rPr>
          <w:color w:val="000000" w:themeColor="text1"/>
        </w:rPr>
        <w:t xml:space="preserve">ncident. Such notification must contain necessary and available information that the Data </w:t>
      </w:r>
      <w:r w:rsidR="002D75A3" w:rsidRPr="002D75A3">
        <w:rPr>
          <w:color w:val="000000" w:themeColor="text1"/>
        </w:rPr>
        <w:t>Controller</w:t>
      </w:r>
      <w:r w:rsidR="00B92A59" w:rsidRPr="002D75A3">
        <w:rPr>
          <w:color w:val="000000" w:themeColor="text1"/>
        </w:rPr>
        <w:t xml:space="preserve"> </w:t>
      </w:r>
      <w:r w:rsidR="002D75A3" w:rsidRPr="002D75A3">
        <w:rPr>
          <w:color w:val="000000" w:themeColor="text1"/>
        </w:rPr>
        <w:t>requires</w:t>
      </w:r>
      <w:r w:rsidRPr="002D75A3">
        <w:rPr>
          <w:color w:val="000000" w:themeColor="text1"/>
        </w:rPr>
        <w:t xml:space="preserve"> to be able to take appropriate measures and fulfil </w:t>
      </w:r>
      <w:r w:rsidR="00B92A59" w:rsidRPr="002D75A3">
        <w:rPr>
          <w:color w:val="000000" w:themeColor="text1"/>
        </w:rPr>
        <w:t>their</w:t>
      </w:r>
      <w:r w:rsidRPr="002D75A3">
        <w:rPr>
          <w:color w:val="000000" w:themeColor="text1"/>
        </w:rPr>
        <w:t xml:space="preserve"> obligation to report personal data incidents to the </w:t>
      </w:r>
      <w:r w:rsidR="00B92A59" w:rsidRPr="002D75A3">
        <w:rPr>
          <w:color w:val="000000" w:themeColor="text1"/>
        </w:rPr>
        <w:t>authorised</w:t>
      </w:r>
      <w:r w:rsidRPr="002D75A3">
        <w:rPr>
          <w:color w:val="000000" w:themeColor="text1"/>
        </w:rPr>
        <w:t xml:space="preserve"> supervisory authority.</w:t>
      </w:r>
    </w:p>
    <w:p w14:paraId="236896A0" w14:textId="77777777" w:rsidR="006100E3" w:rsidRPr="002D75A3" w:rsidRDefault="006100E3" w:rsidP="006100E3">
      <w:pPr>
        <w:rPr>
          <w:color w:val="000000" w:themeColor="text1"/>
        </w:rPr>
      </w:pPr>
    </w:p>
    <w:p w14:paraId="7E67461F" w14:textId="7A3BA52C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10. </w:t>
      </w:r>
      <w:r w:rsidR="00CF1E94" w:rsidRPr="002D75A3">
        <w:rPr>
          <w:b/>
          <w:bCs/>
          <w:color w:val="000000" w:themeColor="text1"/>
          <w:sz w:val="32"/>
          <w:szCs w:val="32"/>
        </w:rPr>
        <w:t>Cooperation</w:t>
      </w:r>
    </w:p>
    <w:p w14:paraId="3E765FB4" w14:textId="4CCB005C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Data </w:t>
      </w:r>
      <w:r w:rsidR="00265EC1"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>cessor</w:t>
      </w:r>
      <w:r w:rsidRPr="002D75A3">
        <w:rPr>
          <w:color w:val="000000" w:themeColor="text1"/>
        </w:rPr>
        <w:t xml:space="preserve"> must immediately inform the Data </w:t>
      </w:r>
      <w:r w:rsidR="002D75A3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upon request from a </w:t>
      </w:r>
      <w:r w:rsidR="002D75A3" w:rsidRPr="002D75A3">
        <w:rPr>
          <w:color w:val="000000" w:themeColor="text1"/>
        </w:rPr>
        <w:t xml:space="preserve">Registrant </w:t>
      </w:r>
      <w:r w:rsidRPr="002D75A3">
        <w:rPr>
          <w:color w:val="000000" w:themeColor="text1"/>
        </w:rPr>
        <w:t xml:space="preserve">or other third party or authority </w:t>
      </w:r>
      <w:r w:rsidR="00265EC1" w:rsidRPr="002D75A3">
        <w:rPr>
          <w:color w:val="000000" w:themeColor="text1"/>
        </w:rPr>
        <w:t>regarding</w:t>
      </w:r>
      <w:r w:rsidRPr="002D75A3">
        <w:rPr>
          <w:color w:val="000000" w:themeColor="text1"/>
        </w:rPr>
        <w:t xml:space="preserve"> register extracts or information about the 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’s </w:t>
      </w:r>
      <w:r w:rsidRPr="002D75A3">
        <w:rPr>
          <w:color w:val="000000" w:themeColor="text1"/>
        </w:rPr>
        <w:t>processing of personal data.</w:t>
      </w:r>
    </w:p>
    <w:p w14:paraId="5E425EB2" w14:textId="0A4296A4" w:rsidR="00CF1E94" w:rsidRPr="002D75A3" w:rsidRDefault="00265EC1" w:rsidP="00CF1E94">
      <w:pPr>
        <w:rPr>
          <w:color w:val="000000" w:themeColor="text1"/>
        </w:rPr>
      </w:pPr>
      <w:r w:rsidRPr="002D75A3">
        <w:rPr>
          <w:color w:val="000000" w:themeColor="text1"/>
        </w:rPr>
        <w:t>Furthermore, t</w:t>
      </w:r>
      <w:r w:rsidR="00CF1E94" w:rsidRPr="002D75A3">
        <w:rPr>
          <w:color w:val="000000" w:themeColor="text1"/>
        </w:rPr>
        <w:t xml:space="preserve">he Data </w:t>
      </w:r>
      <w:r w:rsidRPr="002D75A3">
        <w:rPr>
          <w:color w:val="000000" w:themeColor="text1"/>
        </w:rPr>
        <w:t>Pro</w:t>
      </w:r>
      <w:r w:rsidR="002D75A3" w:rsidRPr="002D75A3">
        <w:rPr>
          <w:color w:val="000000" w:themeColor="text1"/>
        </w:rPr>
        <w:t xml:space="preserve">cessor </w:t>
      </w:r>
      <w:r w:rsidR="00CF1E94" w:rsidRPr="002D75A3">
        <w:rPr>
          <w:color w:val="000000" w:themeColor="text1"/>
        </w:rPr>
        <w:t xml:space="preserve">shall assist the Data </w:t>
      </w:r>
      <w:r w:rsidR="002D75A3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by means of</w:t>
      </w:r>
      <w:r w:rsidR="00CF1E94" w:rsidRPr="002D75A3">
        <w:rPr>
          <w:color w:val="000000" w:themeColor="text1"/>
        </w:rPr>
        <w:t xml:space="preserve"> appropriate technical or organi</w:t>
      </w:r>
      <w:r w:rsidRPr="002D75A3">
        <w:rPr>
          <w:color w:val="000000" w:themeColor="text1"/>
        </w:rPr>
        <w:t>s</w:t>
      </w:r>
      <w:r w:rsidR="00CF1E94" w:rsidRPr="002D75A3">
        <w:rPr>
          <w:color w:val="000000" w:themeColor="text1"/>
        </w:rPr>
        <w:t xml:space="preserve">ational measures, </w:t>
      </w:r>
      <w:r w:rsidRPr="002D75A3">
        <w:rPr>
          <w:color w:val="000000" w:themeColor="text1"/>
        </w:rPr>
        <w:t>in order that</w:t>
      </w:r>
      <w:r w:rsidR="00CF1E94" w:rsidRPr="002D75A3">
        <w:rPr>
          <w:color w:val="000000" w:themeColor="text1"/>
        </w:rPr>
        <w:t xml:space="preserve"> that the Data </w:t>
      </w:r>
      <w:r w:rsidR="002D75A3" w:rsidRPr="002D75A3">
        <w:rPr>
          <w:color w:val="000000" w:themeColor="text1"/>
        </w:rPr>
        <w:t>Controller</w:t>
      </w:r>
      <w:r w:rsidRPr="002D75A3">
        <w:rPr>
          <w:color w:val="000000" w:themeColor="text1"/>
        </w:rPr>
        <w:t xml:space="preserve"> </w:t>
      </w:r>
      <w:r w:rsidR="00CF1E94" w:rsidRPr="002D75A3">
        <w:rPr>
          <w:color w:val="000000" w:themeColor="text1"/>
        </w:rPr>
        <w:t xml:space="preserve">can fulfil </w:t>
      </w:r>
      <w:r w:rsidRPr="002D75A3">
        <w:rPr>
          <w:color w:val="000000" w:themeColor="text1"/>
        </w:rPr>
        <w:t>their</w:t>
      </w:r>
      <w:r w:rsidR="00CF1E94" w:rsidRPr="002D75A3">
        <w:rPr>
          <w:color w:val="000000" w:themeColor="text1"/>
        </w:rPr>
        <w:t xml:space="preserve"> obligation to respond to requests for the exercis</w:t>
      </w:r>
      <w:r w:rsidRPr="002D75A3">
        <w:rPr>
          <w:color w:val="000000" w:themeColor="text1"/>
        </w:rPr>
        <w:t>ing</w:t>
      </w:r>
      <w:r w:rsidR="00CF1E94" w:rsidRPr="002D75A3">
        <w:rPr>
          <w:color w:val="000000" w:themeColor="text1"/>
        </w:rPr>
        <w:t xml:space="preserve"> of </w:t>
      </w:r>
      <w:r w:rsidR="002D75A3" w:rsidRPr="002D75A3">
        <w:rPr>
          <w:color w:val="000000" w:themeColor="text1"/>
        </w:rPr>
        <w:t>the registrant’s</w:t>
      </w:r>
      <w:r w:rsidR="00CF1E94" w:rsidRPr="002D75A3">
        <w:rPr>
          <w:color w:val="000000" w:themeColor="text1"/>
        </w:rPr>
        <w:t xml:space="preserve"> rights in accordance with GDPR chapter 3, such as </w:t>
      </w:r>
      <w:r w:rsidRPr="002D75A3">
        <w:rPr>
          <w:color w:val="000000" w:themeColor="text1"/>
        </w:rPr>
        <w:t xml:space="preserve">the </w:t>
      </w:r>
      <w:r w:rsidR="00CF1E94" w:rsidRPr="002D75A3">
        <w:rPr>
          <w:color w:val="000000" w:themeColor="text1"/>
        </w:rPr>
        <w:t>deletion or correction of information.</w:t>
      </w:r>
    </w:p>
    <w:p w14:paraId="185199A8" w14:textId="3B7C3D53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This also applies </w:t>
      </w:r>
      <w:r w:rsidR="00265EC1" w:rsidRPr="002D75A3">
        <w:rPr>
          <w:color w:val="000000" w:themeColor="text1"/>
        </w:rPr>
        <w:t>in cases in which</w:t>
      </w:r>
      <w:r w:rsidRPr="002D75A3">
        <w:rPr>
          <w:color w:val="000000" w:themeColor="text1"/>
        </w:rPr>
        <w:t xml:space="preserve"> 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hires a </w:t>
      </w:r>
      <w:r w:rsidR="002D75A3" w:rsidRPr="002D75A3">
        <w:rPr>
          <w:color w:val="000000" w:themeColor="text1"/>
        </w:rPr>
        <w:t xml:space="preserve">Sub-processor </w:t>
      </w:r>
      <w:r w:rsidRPr="002D75A3">
        <w:rPr>
          <w:color w:val="000000" w:themeColor="text1"/>
        </w:rPr>
        <w:t>to perform the service.</w:t>
      </w:r>
    </w:p>
    <w:p w14:paraId="2FC3AE0D" w14:textId="77777777" w:rsidR="006100E3" w:rsidRPr="002D75A3" w:rsidRDefault="006100E3" w:rsidP="006100E3">
      <w:pPr>
        <w:rPr>
          <w:color w:val="000000" w:themeColor="text1"/>
        </w:rPr>
      </w:pPr>
    </w:p>
    <w:p w14:paraId="00F8EF76" w14:textId="2849741E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t xml:space="preserve">11. </w:t>
      </w:r>
      <w:r w:rsidR="00CF1E94" w:rsidRPr="002D75A3">
        <w:rPr>
          <w:b/>
          <w:bCs/>
          <w:color w:val="000000" w:themeColor="text1"/>
          <w:sz w:val="32"/>
          <w:szCs w:val="32"/>
        </w:rPr>
        <w:t>Right to audit</w:t>
      </w:r>
    </w:p>
    <w:p w14:paraId="70EB89FE" w14:textId="1B158BEC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>can choose to carry out the audit/</w:t>
      </w:r>
      <w:r w:rsidR="00265EC1" w:rsidRPr="002D75A3">
        <w:rPr>
          <w:color w:val="000000" w:themeColor="text1"/>
        </w:rPr>
        <w:t>review</w:t>
      </w:r>
      <w:r w:rsidRPr="002D75A3">
        <w:rPr>
          <w:color w:val="000000" w:themeColor="text1"/>
        </w:rPr>
        <w:t xml:space="preserve"> themselves or commission an independent auditor to review whether 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complies with the requirements of this </w:t>
      </w:r>
      <w:r w:rsidR="00265EC1" w:rsidRPr="002D75A3">
        <w:rPr>
          <w:color w:val="000000" w:themeColor="text1"/>
        </w:rPr>
        <w:t xml:space="preserve">Data Processing Agreement </w:t>
      </w:r>
      <w:r w:rsidRPr="002D75A3">
        <w:rPr>
          <w:color w:val="000000" w:themeColor="text1"/>
        </w:rPr>
        <w:t>and applicable data protection r</w:t>
      </w:r>
      <w:r w:rsidR="00265EC1" w:rsidRPr="002D75A3">
        <w:rPr>
          <w:color w:val="000000" w:themeColor="text1"/>
        </w:rPr>
        <w:t>egulations</w:t>
      </w:r>
      <w:r w:rsidRPr="002D75A3">
        <w:rPr>
          <w:color w:val="000000" w:themeColor="text1"/>
        </w:rPr>
        <w:t>. Audits/</w:t>
      </w:r>
      <w:r w:rsidR="00265EC1" w:rsidRPr="002D75A3">
        <w:rPr>
          <w:color w:val="000000" w:themeColor="text1"/>
        </w:rPr>
        <w:t>reviews</w:t>
      </w:r>
      <w:r w:rsidRPr="002D75A3">
        <w:rPr>
          <w:color w:val="000000" w:themeColor="text1"/>
        </w:rPr>
        <w:t xml:space="preserve"> may also include inspections of the Data </w:t>
      </w:r>
      <w:r w:rsidR="002D75A3" w:rsidRPr="002D75A3">
        <w:rPr>
          <w:color w:val="000000" w:themeColor="text1"/>
        </w:rPr>
        <w:t>Processor’s</w:t>
      </w:r>
      <w:r w:rsidRPr="002D75A3">
        <w:rPr>
          <w:color w:val="000000" w:themeColor="text1"/>
        </w:rPr>
        <w:t xml:space="preserve"> premises or physical facilities and </w:t>
      </w:r>
      <w:r w:rsidR="00265EC1" w:rsidRPr="002D75A3">
        <w:rPr>
          <w:color w:val="000000" w:themeColor="text1"/>
        </w:rPr>
        <w:t>shall</w:t>
      </w:r>
      <w:r w:rsidRPr="002D75A3">
        <w:rPr>
          <w:color w:val="000000" w:themeColor="text1"/>
        </w:rPr>
        <w:t>, when appropriate, be carried out with reasonable notice (no more than annually).</w:t>
      </w:r>
    </w:p>
    <w:p w14:paraId="0815FD8F" w14:textId="10AD32B6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shall, without undue delay, handle requests from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or </w:t>
      </w:r>
      <w:r w:rsidR="00265EC1" w:rsidRPr="002D75A3">
        <w:rPr>
          <w:color w:val="000000" w:themeColor="text1"/>
        </w:rPr>
        <w:t>their</w:t>
      </w:r>
      <w:r w:rsidRPr="002D75A3">
        <w:rPr>
          <w:color w:val="000000" w:themeColor="text1"/>
        </w:rPr>
        <w:t xml:space="preserve"> selected independent auditor regarding the processing of Personal Data in accordance with this </w:t>
      </w:r>
      <w:r w:rsidR="00265EC1" w:rsidRPr="002D75A3">
        <w:rPr>
          <w:color w:val="000000" w:themeColor="text1"/>
        </w:rPr>
        <w:t>Data Processing</w:t>
      </w:r>
      <w:r w:rsidRPr="002D75A3">
        <w:rPr>
          <w:color w:val="000000" w:themeColor="text1"/>
        </w:rPr>
        <w:t xml:space="preserve"> Agreement.</w:t>
      </w:r>
    </w:p>
    <w:p w14:paraId="78B6F02B" w14:textId="5F7F204C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color w:val="000000" w:themeColor="text1"/>
          <w:sz w:val="32"/>
          <w:szCs w:val="32"/>
        </w:rPr>
        <w:t xml:space="preserve">12. </w:t>
      </w:r>
      <w:r w:rsidR="00CF1E94" w:rsidRPr="002D75A3">
        <w:rPr>
          <w:b/>
          <w:bCs/>
          <w:color w:val="000000" w:themeColor="text1"/>
          <w:sz w:val="32"/>
          <w:szCs w:val="32"/>
        </w:rPr>
        <w:t>Damages</w:t>
      </w:r>
    </w:p>
    <w:p w14:paraId="39493BE9" w14:textId="11E56F14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is entitled to compensation from the </w:t>
      </w:r>
      <w:r w:rsidR="002D75A3" w:rsidRPr="002D75A3">
        <w:rPr>
          <w:color w:val="000000" w:themeColor="text1"/>
        </w:rPr>
        <w:t>Data Processor</w:t>
      </w:r>
      <w:r w:rsidRPr="002D75A3">
        <w:rPr>
          <w:color w:val="000000" w:themeColor="text1"/>
        </w:rPr>
        <w:t xml:space="preserve"> in the event that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is obliged to pay damages to </w:t>
      </w:r>
      <w:r w:rsidR="002D75A3" w:rsidRPr="002D75A3">
        <w:rPr>
          <w:color w:val="000000" w:themeColor="text1"/>
        </w:rPr>
        <w:t>Registrants</w:t>
      </w:r>
      <w:r w:rsidRPr="002D75A3">
        <w:rPr>
          <w:color w:val="000000" w:themeColor="text1"/>
        </w:rPr>
        <w:t xml:space="preserve"> according to Article 82, GDPR and the processing of Personal Data that </w:t>
      </w:r>
      <w:r w:rsidR="00265EC1" w:rsidRPr="002D75A3">
        <w:rPr>
          <w:color w:val="000000" w:themeColor="text1"/>
        </w:rPr>
        <w:t>forms</w:t>
      </w:r>
      <w:r w:rsidRPr="002D75A3">
        <w:rPr>
          <w:color w:val="000000" w:themeColor="text1"/>
        </w:rPr>
        <w:t xml:space="preserve"> the basis for </w:t>
      </w:r>
      <w:r w:rsidR="00265EC1" w:rsidRPr="002D75A3">
        <w:rPr>
          <w:color w:val="000000" w:themeColor="text1"/>
        </w:rPr>
        <w:t>said damages</w:t>
      </w:r>
      <w:r w:rsidRPr="002D75A3">
        <w:rPr>
          <w:color w:val="000000" w:themeColor="text1"/>
        </w:rPr>
        <w:t xml:space="preserve"> has been carried out by 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in </w:t>
      </w:r>
      <w:r w:rsidRPr="002D75A3">
        <w:rPr>
          <w:color w:val="000000" w:themeColor="text1"/>
        </w:rPr>
        <w:lastRenderedPageBreak/>
        <w:t xml:space="preserve">violation of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Controller’s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instructions or 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>has not fulfilled the</w:t>
      </w:r>
      <w:r w:rsidR="00265EC1" w:rsidRPr="002D75A3">
        <w:rPr>
          <w:color w:val="000000" w:themeColor="text1"/>
        </w:rPr>
        <w:t>ir</w:t>
      </w:r>
      <w:r w:rsidRPr="002D75A3">
        <w:rPr>
          <w:color w:val="000000" w:themeColor="text1"/>
        </w:rPr>
        <w:t xml:space="preserve"> obligations </w:t>
      </w:r>
      <w:r w:rsidR="00265EC1" w:rsidRPr="002D75A3">
        <w:rPr>
          <w:color w:val="000000" w:themeColor="text1"/>
        </w:rPr>
        <w:t xml:space="preserve">in </w:t>
      </w:r>
      <w:r w:rsidRPr="002D75A3">
        <w:rPr>
          <w:color w:val="000000" w:themeColor="text1"/>
        </w:rPr>
        <w:t>accord</w:t>
      </w:r>
      <w:r w:rsidR="00265EC1" w:rsidRPr="002D75A3">
        <w:rPr>
          <w:color w:val="000000" w:themeColor="text1"/>
        </w:rPr>
        <w:t>ance</w:t>
      </w:r>
      <w:r w:rsidRPr="002D75A3">
        <w:rPr>
          <w:color w:val="000000" w:themeColor="text1"/>
        </w:rPr>
        <w:t xml:space="preserve"> </w:t>
      </w:r>
      <w:r w:rsidR="00265EC1" w:rsidRPr="002D75A3">
        <w:rPr>
          <w:color w:val="000000" w:themeColor="text1"/>
        </w:rPr>
        <w:t>with</w:t>
      </w:r>
      <w:r w:rsidRPr="002D75A3">
        <w:rPr>
          <w:color w:val="000000" w:themeColor="text1"/>
        </w:rPr>
        <w:t xml:space="preserve"> the GDPR, which specifically targets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>cessors</w:t>
      </w:r>
      <w:r w:rsidRPr="002D75A3">
        <w:rPr>
          <w:color w:val="000000" w:themeColor="text1"/>
        </w:rPr>
        <w:t>.</w:t>
      </w:r>
    </w:p>
    <w:p w14:paraId="157B296B" w14:textId="74464FA8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In cases </w:t>
      </w:r>
      <w:r w:rsidR="00265EC1" w:rsidRPr="002D75A3">
        <w:rPr>
          <w:color w:val="000000" w:themeColor="text1"/>
        </w:rPr>
        <w:t>in which</w:t>
      </w:r>
      <w:r w:rsidRPr="002D75A3">
        <w:rPr>
          <w:color w:val="000000" w:themeColor="text1"/>
        </w:rPr>
        <w:t xml:space="preserve"> the Data </w:t>
      </w:r>
      <w:r w:rsidR="002D75A3" w:rsidRPr="002D75A3">
        <w:rPr>
          <w:color w:val="000000" w:themeColor="text1"/>
        </w:rPr>
        <w:t xml:space="preserve">Processor </w:t>
      </w:r>
      <w:r w:rsidRPr="002D75A3">
        <w:rPr>
          <w:color w:val="000000" w:themeColor="text1"/>
        </w:rPr>
        <w:t xml:space="preserve">is obliged to pay damages to </w:t>
      </w:r>
      <w:proofErr w:type="gramStart"/>
      <w:r w:rsidR="002D75A3" w:rsidRPr="002D75A3">
        <w:rPr>
          <w:color w:val="000000" w:themeColor="text1"/>
        </w:rPr>
        <w:t>Registrants,</w:t>
      </w:r>
      <w:r w:rsidRPr="002D75A3">
        <w:rPr>
          <w:color w:val="000000" w:themeColor="text1"/>
        </w:rPr>
        <w:t xml:space="preserve"> or</w:t>
      </w:r>
      <w:proofErr w:type="gramEnd"/>
      <w:r w:rsidRPr="002D75A3">
        <w:rPr>
          <w:color w:val="000000" w:themeColor="text1"/>
        </w:rPr>
        <w:t xml:space="preserve"> pay an administrative sanction fee for processing in which both parties have participated, the Data </w:t>
      </w:r>
      <w:r w:rsidR="002D75A3" w:rsidRPr="002D75A3">
        <w:rPr>
          <w:color w:val="000000" w:themeColor="text1"/>
        </w:rPr>
        <w:t>Processor</w:t>
      </w:r>
      <w:r w:rsidRPr="002D75A3">
        <w:rPr>
          <w:color w:val="000000" w:themeColor="text1"/>
        </w:rPr>
        <w:t xml:space="preserve"> has the right to reclaim th</w:t>
      </w:r>
      <w:r w:rsidR="00265EC1" w:rsidRPr="002D75A3">
        <w:rPr>
          <w:color w:val="000000" w:themeColor="text1"/>
        </w:rPr>
        <w:t>at</w:t>
      </w:r>
      <w:r w:rsidRPr="002D75A3">
        <w:rPr>
          <w:color w:val="000000" w:themeColor="text1"/>
        </w:rPr>
        <w:t xml:space="preserve"> part of the compensation that corresponds to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Controller’s</w:t>
      </w:r>
      <w:r w:rsidR="00265EC1" w:rsidRPr="002D75A3">
        <w:rPr>
          <w:color w:val="000000" w:themeColor="text1"/>
        </w:rPr>
        <w:t xml:space="preserve"> share</w:t>
      </w:r>
      <w:r w:rsidRPr="002D75A3">
        <w:rPr>
          <w:color w:val="000000" w:themeColor="text1"/>
        </w:rPr>
        <w:t xml:space="preserve"> </w:t>
      </w:r>
      <w:r w:rsidR="00265EC1" w:rsidRPr="002D75A3">
        <w:rPr>
          <w:color w:val="000000" w:themeColor="text1"/>
        </w:rPr>
        <w:t>of</w:t>
      </w:r>
      <w:r w:rsidRPr="002D75A3">
        <w:rPr>
          <w:color w:val="000000" w:themeColor="text1"/>
        </w:rPr>
        <w:t xml:space="preserve"> the responsibility. This right applies without limitation of any limitations on the issuance of damages that may follow from the </w:t>
      </w:r>
      <w:r w:rsidR="00265EC1" w:rsidRPr="002D75A3">
        <w:rPr>
          <w:color w:val="000000" w:themeColor="text1"/>
        </w:rPr>
        <w:t>Data Processing</w:t>
      </w:r>
      <w:r w:rsidRPr="002D75A3">
        <w:rPr>
          <w:color w:val="000000" w:themeColor="text1"/>
        </w:rPr>
        <w:t xml:space="preserve"> Agreement.</w:t>
      </w:r>
    </w:p>
    <w:p w14:paraId="09FCAFD2" w14:textId="77777777" w:rsidR="006100E3" w:rsidRPr="002D75A3" w:rsidRDefault="006100E3" w:rsidP="006100E3">
      <w:pPr>
        <w:rPr>
          <w:b/>
          <w:color w:val="000000" w:themeColor="text1"/>
          <w:sz w:val="32"/>
          <w:szCs w:val="32"/>
        </w:rPr>
      </w:pPr>
      <w:r w:rsidRPr="002D75A3">
        <w:rPr>
          <w:b/>
          <w:color w:val="000000" w:themeColor="text1"/>
          <w:sz w:val="32"/>
          <w:szCs w:val="32"/>
        </w:rPr>
        <w:br w:type="page"/>
      </w:r>
    </w:p>
    <w:p w14:paraId="3DF1B52D" w14:textId="78F2EBED" w:rsidR="006100E3" w:rsidRPr="002D75A3" w:rsidRDefault="006100E3" w:rsidP="006100E3">
      <w:pPr>
        <w:rPr>
          <w:b/>
          <w:bCs/>
          <w:color w:val="000000" w:themeColor="text1"/>
          <w:sz w:val="32"/>
          <w:szCs w:val="32"/>
        </w:rPr>
      </w:pPr>
      <w:r w:rsidRPr="002D75A3">
        <w:rPr>
          <w:b/>
          <w:bCs/>
          <w:color w:val="000000" w:themeColor="text1"/>
          <w:sz w:val="32"/>
          <w:szCs w:val="32"/>
        </w:rPr>
        <w:lastRenderedPageBreak/>
        <w:t>1</w:t>
      </w:r>
      <w:r w:rsidR="0025229A">
        <w:rPr>
          <w:b/>
          <w:bCs/>
          <w:color w:val="000000" w:themeColor="text1"/>
          <w:sz w:val="32"/>
          <w:szCs w:val="32"/>
        </w:rPr>
        <w:t>3</w:t>
      </w:r>
      <w:r w:rsidRPr="002D75A3">
        <w:rPr>
          <w:b/>
          <w:bCs/>
          <w:color w:val="000000" w:themeColor="text1"/>
          <w:sz w:val="32"/>
          <w:szCs w:val="32"/>
        </w:rPr>
        <w:t xml:space="preserve">. </w:t>
      </w:r>
      <w:r w:rsidR="00265EC1" w:rsidRPr="002D75A3">
        <w:rPr>
          <w:b/>
          <w:bCs/>
          <w:color w:val="000000" w:themeColor="text1"/>
          <w:sz w:val="32"/>
          <w:szCs w:val="32"/>
        </w:rPr>
        <w:t>Period of v</w:t>
      </w:r>
      <w:r w:rsidR="00CF1E94" w:rsidRPr="002D75A3">
        <w:rPr>
          <w:b/>
          <w:bCs/>
          <w:color w:val="000000" w:themeColor="text1"/>
          <w:sz w:val="32"/>
          <w:szCs w:val="32"/>
        </w:rPr>
        <w:t>alidity and termination</w:t>
      </w:r>
    </w:p>
    <w:p w14:paraId="27471F7F" w14:textId="6F828D50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This </w:t>
      </w:r>
      <w:r w:rsidR="00265EC1" w:rsidRPr="002D75A3">
        <w:rPr>
          <w:color w:val="000000" w:themeColor="text1"/>
        </w:rPr>
        <w:t>Data Processing</w:t>
      </w:r>
      <w:r w:rsidRPr="002D75A3">
        <w:rPr>
          <w:color w:val="000000" w:themeColor="text1"/>
        </w:rPr>
        <w:t xml:space="preserve"> Agreement follows the terms of the Assignment Agreement regarding </w:t>
      </w:r>
      <w:r w:rsidR="00265EC1" w:rsidRPr="002D75A3">
        <w:rPr>
          <w:color w:val="000000" w:themeColor="text1"/>
        </w:rPr>
        <w:t xml:space="preserve">period of </w:t>
      </w:r>
      <w:r w:rsidRPr="002D75A3">
        <w:rPr>
          <w:color w:val="000000" w:themeColor="text1"/>
        </w:rPr>
        <w:t xml:space="preserve">validity and termination. </w:t>
      </w:r>
      <w:r w:rsidR="00265EC1" w:rsidRPr="002D75A3">
        <w:rPr>
          <w:color w:val="000000" w:themeColor="text1"/>
        </w:rPr>
        <w:t>Should</w:t>
      </w:r>
      <w:r w:rsidRPr="002D75A3">
        <w:rPr>
          <w:color w:val="000000" w:themeColor="text1"/>
        </w:rPr>
        <w:t xml:space="preserve"> a new Assignment Agreement </w:t>
      </w:r>
      <w:r w:rsidR="002D75A3" w:rsidRPr="002D75A3">
        <w:rPr>
          <w:color w:val="000000" w:themeColor="text1"/>
        </w:rPr>
        <w:t xml:space="preserve">be </w:t>
      </w:r>
      <w:r w:rsidRPr="002D75A3">
        <w:rPr>
          <w:color w:val="000000" w:themeColor="text1"/>
        </w:rPr>
        <w:t xml:space="preserve">signed between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 xml:space="preserve">Processor </w:t>
      </w:r>
      <w:r w:rsidRPr="002D75A3">
        <w:rPr>
          <w:color w:val="000000" w:themeColor="text1"/>
        </w:rPr>
        <w:t xml:space="preserve">and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without a new </w:t>
      </w:r>
      <w:r w:rsidR="00265EC1" w:rsidRPr="002D75A3">
        <w:rPr>
          <w:color w:val="000000" w:themeColor="text1"/>
        </w:rPr>
        <w:t xml:space="preserve">Data Processing </w:t>
      </w:r>
      <w:r w:rsidRPr="002D75A3">
        <w:rPr>
          <w:color w:val="000000" w:themeColor="text1"/>
        </w:rPr>
        <w:t xml:space="preserve">Agreement being signed, this agreement </w:t>
      </w:r>
      <w:r w:rsidR="002D75A3" w:rsidRPr="002D75A3">
        <w:rPr>
          <w:color w:val="000000" w:themeColor="text1"/>
        </w:rPr>
        <w:t xml:space="preserve">will </w:t>
      </w:r>
      <w:r w:rsidRPr="002D75A3">
        <w:rPr>
          <w:color w:val="000000" w:themeColor="text1"/>
        </w:rPr>
        <w:t>continue to apply.</w:t>
      </w:r>
    </w:p>
    <w:p w14:paraId="6E90056E" w14:textId="74B95440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After termination of the Assignment Agreement, 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>cessor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  <w:highlight w:val="yellow"/>
        </w:rPr>
        <w:t>(Option 1)</w:t>
      </w:r>
      <w:r w:rsidRPr="002D75A3">
        <w:rPr>
          <w:color w:val="000000" w:themeColor="text1"/>
        </w:rPr>
        <w:t xml:space="preserve"> must permanently delete all Personal Data processed on behalf of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 xml:space="preserve">(including backup copies) and inform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accordingly</w:t>
      </w:r>
      <w:r w:rsidRPr="002D75A3">
        <w:rPr>
          <w:color w:val="000000" w:themeColor="text1"/>
        </w:rPr>
        <w:t xml:space="preserve">. </w:t>
      </w:r>
      <w:r w:rsidRPr="002D75A3">
        <w:rPr>
          <w:color w:val="000000" w:themeColor="text1"/>
          <w:highlight w:val="yellow"/>
        </w:rPr>
        <w:t>(Option 2)</w:t>
      </w:r>
      <w:r w:rsidRPr="002D75A3">
        <w:rPr>
          <w:color w:val="000000" w:themeColor="text1"/>
        </w:rPr>
        <w:t xml:space="preserve"> immediately return all </w:t>
      </w:r>
      <w:r w:rsidR="00265EC1" w:rsidRPr="002D75A3">
        <w:rPr>
          <w:color w:val="000000" w:themeColor="text1"/>
        </w:rPr>
        <w:t>p</w:t>
      </w:r>
      <w:r w:rsidRPr="002D75A3">
        <w:rPr>
          <w:color w:val="000000" w:themeColor="text1"/>
        </w:rPr>
        <w:t xml:space="preserve">ersonal </w:t>
      </w:r>
      <w:r w:rsidR="00265EC1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to 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color w:val="000000" w:themeColor="text1"/>
        </w:rPr>
        <w:t>and th</w:t>
      </w:r>
      <w:r w:rsidR="00265EC1" w:rsidRPr="002D75A3">
        <w:rPr>
          <w:color w:val="000000" w:themeColor="text1"/>
        </w:rPr>
        <w:t>er</w:t>
      </w:r>
      <w:r w:rsidR="002D75A3" w:rsidRPr="002D75A3">
        <w:rPr>
          <w:color w:val="000000" w:themeColor="text1"/>
        </w:rPr>
        <w:t>e</w:t>
      </w:r>
      <w:r w:rsidR="00265EC1" w:rsidRPr="002D75A3">
        <w:rPr>
          <w:color w:val="000000" w:themeColor="text1"/>
        </w:rPr>
        <w:t>after</w:t>
      </w:r>
      <w:r w:rsidRPr="002D75A3">
        <w:rPr>
          <w:color w:val="000000" w:themeColor="text1"/>
        </w:rPr>
        <w:t xml:space="preserve"> immediately and permanently delete all </w:t>
      </w:r>
      <w:r w:rsidR="00265EC1" w:rsidRPr="002D75A3">
        <w:rPr>
          <w:color w:val="000000" w:themeColor="text1"/>
        </w:rPr>
        <w:t>p</w:t>
      </w:r>
      <w:r w:rsidRPr="002D75A3">
        <w:rPr>
          <w:color w:val="000000" w:themeColor="text1"/>
        </w:rPr>
        <w:t xml:space="preserve">ersonal </w:t>
      </w:r>
      <w:r w:rsidR="00265EC1" w:rsidRPr="002D75A3">
        <w:rPr>
          <w:color w:val="000000" w:themeColor="text1"/>
        </w:rPr>
        <w:t>d</w:t>
      </w:r>
      <w:r w:rsidRPr="002D75A3">
        <w:rPr>
          <w:color w:val="000000" w:themeColor="text1"/>
        </w:rPr>
        <w:t xml:space="preserve">ata (including backup copies), unless </w:t>
      </w:r>
      <w:r w:rsidR="002D75A3" w:rsidRPr="002D75A3">
        <w:rPr>
          <w:color w:val="000000" w:themeColor="text1"/>
        </w:rPr>
        <w:t xml:space="preserve">the </w:t>
      </w:r>
      <w:r w:rsidRPr="002D75A3">
        <w:rPr>
          <w:color w:val="000000" w:themeColor="text1"/>
        </w:rPr>
        <w:t>EU or EU l</w:t>
      </w:r>
      <w:r w:rsidR="00265EC1" w:rsidRPr="002D75A3">
        <w:rPr>
          <w:color w:val="000000" w:themeColor="text1"/>
        </w:rPr>
        <w:t>egislation</w:t>
      </w:r>
      <w:r w:rsidRPr="002D75A3">
        <w:rPr>
          <w:color w:val="000000" w:themeColor="text1"/>
        </w:rPr>
        <w:t xml:space="preserve"> requires </w:t>
      </w:r>
      <w:r w:rsidR="00265EC1" w:rsidRPr="002D75A3">
        <w:rPr>
          <w:color w:val="000000" w:themeColor="text1"/>
        </w:rPr>
        <w:t xml:space="preserve">that </w:t>
      </w:r>
      <w:r w:rsidRPr="002D75A3">
        <w:rPr>
          <w:color w:val="000000" w:themeColor="text1"/>
        </w:rPr>
        <w:t xml:space="preserve">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>store</w:t>
      </w:r>
      <w:r w:rsidR="00265EC1" w:rsidRPr="002D75A3">
        <w:rPr>
          <w:color w:val="000000" w:themeColor="text1"/>
        </w:rPr>
        <w:t>s</w:t>
      </w:r>
      <w:r w:rsidRPr="002D75A3">
        <w:rPr>
          <w:color w:val="000000" w:themeColor="text1"/>
        </w:rPr>
        <w:t xml:space="preserve"> th</w:t>
      </w:r>
      <w:r w:rsidR="002D75A3" w:rsidRPr="002D75A3">
        <w:rPr>
          <w:color w:val="000000" w:themeColor="text1"/>
        </w:rPr>
        <w:t>is</w:t>
      </w:r>
      <w:r w:rsidRPr="002D75A3">
        <w:rPr>
          <w:color w:val="000000" w:themeColor="text1"/>
        </w:rPr>
        <w:t xml:space="preserve"> Personal Data.</w:t>
      </w:r>
    </w:p>
    <w:p w14:paraId="1198FD71" w14:textId="6F766CC3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>This agreement is drawn up in two copies, of which the parties have taken</w:t>
      </w:r>
      <w:r w:rsidR="00265EC1" w:rsidRPr="002D75A3">
        <w:rPr>
          <w:color w:val="000000" w:themeColor="text1"/>
        </w:rPr>
        <w:t xml:space="preserve"> one each</w:t>
      </w:r>
      <w:r w:rsidRPr="002D75A3">
        <w:rPr>
          <w:color w:val="000000" w:themeColor="text1"/>
        </w:rPr>
        <w:t>.</w:t>
      </w:r>
    </w:p>
    <w:p w14:paraId="4089196E" w14:textId="77777777" w:rsidR="006100E3" w:rsidRPr="002D75A3" w:rsidRDefault="006100E3" w:rsidP="006100E3">
      <w:pPr>
        <w:rPr>
          <w:color w:val="000000" w:themeColor="text1"/>
        </w:rPr>
      </w:pPr>
    </w:p>
    <w:p w14:paraId="66A15631" w14:textId="77777777" w:rsidR="006100E3" w:rsidRPr="002D75A3" w:rsidRDefault="006100E3" w:rsidP="006100E3">
      <w:pPr>
        <w:rPr>
          <w:color w:val="000000" w:themeColor="text1"/>
        </w:rPr>
      </w:pPr>
    </w:p>
    <w:p w14:paraId="56748FB5" w14:textId="6FB194FE" w:rsidR="006100E3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>Place and date</w:t>
      </w:r>
      <w:r w:rsidR="006100E3" w:rsidRPr="002D75A3">
        <w:rPr>
          <w:color w:val="000000" w:themeColor="text1"/>
        </w:rPr>
        <w:tab/>
      </w:r>
      <w:r w:rsidR="006100E3" w:rsidRPr="002D75A3">
        <w:rPr>
          <w:color w:val="000000" w:themeColor="text1"/>
        </w:rPr>
        <w:tab/>
      </w:r>
      <w:r w:rsidRPr="002D75A3">
        <w:rPr>
          <w:color w:val="000000" w:themeColor="text1"/>
        </w:rPr>
        <w:t>Place and date</w:t>
      </w:r>
    </w:p>
    <w:p w14:paraId="50BA00E6" w14:textId="77777777" w:rsidR="006100E3" w:rsidRPr="002D75A3" w:rsidRDefault="006100E3" w:rsidP="006100E3">
      <w:pPr>
        <w:rPr>
          <w:color w:val="000000" w:themeColor="text1"/>
        </w:rPr>
      </w:pPr>
    </w:p>
    <w:p w14:paraId="0AC151D9" w14:textId="77777777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ab/>
      </w:r>
      <w:r w:rsidRPr="002D75A3">
        <w:rPr>
          <w:color w:val="000000" w:themeColor="text1"/>
        </w:rPr>
        <w:tab/>
      </w:r>
      <w:r w:rsidRPr="002D75A3">
        <w:rPr>
          <w:color w:val="000000" w:themeColor="text1"/>
        </w:rPr>
        <w:tab/>
      </w:r>
      <w:r w:rsidRPr="002D75A3">
        <w:rPr>
          <w:color w:val="000000" w:themeColor="text1"/>
        </w:rPr>
        <w:tab/>
      </w:r>
    </w:p>
    <w:p w14:paraId="356DA097" w14:textId="77777777" w:rsidR="006100E3" w:rsidRPr="002D75A3" w:rsidRDefault="006100E3" w:rsidP="006100E3">
      <w:pPr>
        <w:rPr>
          <w:color w:val="000000" w:themeColor="text1"/>
        </w:rPr>
      </w:pPr>
    </w:p>
    <w:p w14:paraId="49B68185" w14:textId="4530F285" w:rsidR="006100E3" w:rsidRPr="002D75A3" w:rsidRDefault="00CF1E94" w:rsidP="006100E3">
      <w:pPr>
        <w:rPr>
          <w:color w:val="000000" w:themeColor="text1"/>
        </w:rPr>
      </w:pPr>
      <w:r w:rsidRPr="002D75A3">
        <w:rPr>
          <w:color w:val="000000" w:themeColor="text1"/>
        </w:rPr>
        <w:t>Signature</w:t>
      </w:r>
      <w:r w:rsidR="006100E3" w:rsidRPr="002D75A3">
        <w:rPr>
          <w:color w:val="000000" w:themeColor="text1"/>
        </w:rPr>
        <w:tab/>
      </w:r>
      <w:r w:rsidR="006100E3" w:rsidRPr="002D75A3">
        <w:rPr>
          <w:color w:val="000000" w:themeColor="text1"/>
        </w:rPr>
        <w:tab/>
      </w:r>
      <w:r w:rsidR="006100E3" w:rsidRPr="002D75A3">
        <w:rPr>
          <w:color w:val="000000" w:themeColor="text1"/>
        </w:rPr>
        <w:tab/>
      </w:r>
      <w:proofErr w:type="spellStart"/>
      <w:r w:rsidRPr="002D75A3">
        <w:rPr>
          <w:color w:val="000000" w:themeColor="text1"/>
        </w:rPr>
        <w:t>Signature</w:t>
      </w:r>
      <w:proofErr w:type="spellEnd"/>
    </w:p>
    <w:p w14:paraId="79939BC9" w14:textId="77777777" w:rsidR="006100E3" w:rsidRPr="002D75A3" w:rsidRDefault="006100E3" w:rsidP="006100E3">
      <w:pPr>
        <w:rPr>
          <w:color w:val="000000" w:themeColor="text1"/>
        </w:rPr>
      </w:pPr>
    </w:p>
    <w:p w14:paraId="2ECC715F" w14:textId="77777777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ab/>
      </w:r>
      <w:r w:rsidRPr="002D75A3">
        <w:rPr>
          <w:color w:val="000000" w:themeColor="text1"/>
        </w:rPr>
        <w:tab/>
      </w:r>
      <w:r w:rsidRPr="002D75A3">
        <w:rPr>
          <w:color w:val="000000" w:themeColor="text1"/>
        </w:rPr>
        <w:tab/>
      </w:r>
      <w:r w:rsidRPr="002D75A3">
        <w:rPr>
          <w:color w:val="000000" w:themeColor="text1"/>
        </w:rPr>
        <w:tab/>
      </w:r>
    </w:p>
    <w:p w14:paraId="74260D05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72CE6BE7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740E7D1E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6AE2E002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1CB88D29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6F0C2F0A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417587F9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54EE2051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4E5A9A7E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04E5B02A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7AA3ED4F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7DD3D66C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42D5EEA3" w14:textId="77777777" w:rsidR="006100E3" w:rsidRPr="002D75A3" w:rsidRDefault="006100E3" w:rsidP="006100E3">
      <w:pPr>
        <w:pStyle w:val="Rubrik2"/>
        <w:jc w:val="center"/>
        <w:rPr>
          <w:color w:val="000000" w:themeColor="text1"/>
          <w:sz w:val="32"/>
          <w:u w:val="single"/>
        </w:rPr>
      </w:pPr>
    </w:p>
    <w:p w14:paraId="2430B15E" w14:textId="77777777" w:rsidR="006100E3" w:rsidRPr="002D75A3" w:rsidRDefault="006100E3" w:rsidP="006100E3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u w:val="single"/>
          <w:lang w:eastAsia="sv-SE"/>
        </w:rPr>
      </w:pPr>
      <w:r w:rsidRPr="002D75A3">
        <w:rPr>
          <w:color w:val="000000" w:themeColor="text1"/>
          <w:sz w:val="32"/>
          <w:u w:val="single"/>
        </w:rPr>
        <w:br w:type="page"/>
      </w:r>
    </w:p>
    <w:p w14:paraId="7B1127EE" w14:textId="01D4ACB1" w:rsidR="006100E3" w:rsidRPr="002D75A3" w:rsidRDefault="00CF1E94" w:rsidP="006100E3">
      <w:pPr>
        <w:pStyle w:val="Rubrik2"/>
        <w:jc w:val="center"/>
        <w:rPr>
          <w:b w:val="0"/>
          <w:caps/>
          <w:color w:val="000000" w:themeColor="text1"/>
          <w:sz w:val="32"/>
          <w:u w:val="single"/>
        </w:rPr>
      </w:pPr>
      <w:r w:rsidRPr="002D75A3">
        <w:rPr>
          <w:color w:val="000000" w:themeColor="text1"/>
          <w:sz w:val="32"/>
          <w:u w:val="single"/>
        </w:rPr>
        <w:lastRenderedPageBreak/>
        <w:t>Appendix 1 – Instruction</w:t>
      </w:r>
    </w:p>
    <w:p w14:paraId="5C35CBEC" w14:textId="77777777" w:rsidR="006100E3" w:rsidRPr="002D75A3" w:rsidRDefault="006100E3" w:rsidP="006100E3">
      <w:pPr>
        <w:rPr>
          <w:color w:val="000000" w:themeColor="text1"/>
        </w:rPr>
      </w:pPr>
    </w:p>
    <w:p w14:paraId="16DCFD52" w14:textId="1481BA0B" w:rsidR="006100E3" w:rsidRPr="002D75A3" w:rsidRDefault="00CF1E94" w:rsidP="006100E3">
      <w:pPr>
        <w:pStyle w:val="Liststycke"/>
        <w:numPr>
          <w:ilvl w:val="0"/>
          <w:numId w:val="1"/>
        </w:numPr>
        <w:spacing w:after="160" w:line="259" w:lineRule="auto"/>
        <w:rPr>
          <w:i/>
          <w:iCs/>
          <w:color w:val="000000" w:themeColor="text1"/>
        </w:rPr>
      </w:pPr>
      <w:r w:rsidRPr="002D75A3">
        <w:rPr>
          <w:i/>
          <w:iCs/>
          <w:color w:val="000000" w:themeColor="text1"/>
        </w:rPr>
        <w:t xml:space="preserve">Personal data that will be processed by the </w:t>
      </w:r>
      <w:r w:rsidR="00265EC1" w:rsidRPr="002D75A3">
        <w:rPr>
          <w:i/>
          <w:iCs/>
          <w:color w:val="000000" w:themeColor="text1"/>
        </w:rPr>
        <w:t>Data Pro</w:t>
      </w:r>
      <w:r w:rsidR="002D75A3" w:rsidRPr="002D75A3">
        <w:rPr>
          <w:i/>
          <w:iCs/>
          <w:color w:val="000000" w:themeColor="text1"/>
        </w:rPr>
        <w:t xml:space="preserve">cessor </w:t>
      </w:r>
      <w:r w:rsidRPr="002D75A3">
        <w:rPr>
          <w:i/>
          <w:iCs/>
          <w:color w:val="FF0000"/>
        </w:rPr>
        <w:t>(e.g.</w:t>
      </w:r>
      <w:r w:rsidR="002D75A3">
        <w:rPr>
          <w:i/>
          <w:iCs/>
          <w:color w:val="FF0000"/>
        </w:rPr>
        <w:t>,</w:t>
      </w:r>
      <w:r w:rsidRPr="002D75A3">
        <w:rPr>
          <w:i/>
          <w:iCs/>
          <w:color w:val="FF0000"/>
        </w:rPr>
        <w:t xml:space="preserve"> name, e-mail, telephone number, other data that can be linked to a natural person)</w:t>
      </w:r>
    </w:p>
    <w:p w14:paraId="36EEEB70" w14:textId="77777777" w:rsidR="006100E3" w:rsidRPr="002D75A3" w:rsidRDefault="006100E3" w:rsidP="006100E3">
      <w:pPr>
        <w:pStyle w:val="Liststycke"/>
        <w:spacing w:after="160" w:line="259" w:lineRule="auto"/>
        <w:rPr>
          <w:color w:val="000000" w:themeColor="text1"/>
        </w:rPr>
      </w:pPr>
    </w:p>
    <w:p w14:paraId="6A5A78EB" w14:textId="0CA12E64" w:rsidR="006100E3" w:rsidRPr="002D75A3" w:rsidRDefault="00CF1E94" w:rsidP="002D75A3">
      <w:pPr>
        <w:pStyle w:val="Liststycke"/>
        <w:numPr>
          <w:ilvl w:val="0"/>
          <w:numId w:val="1"/>
        </w:numPr>
        <w:spacing w:after="160" w:line="259" w:lineRule="auto"/>
        <w:rPr>
          <w:i/>
          <w:color w:val="000000" w:themeColor="text1"/>
        </w:rPr>
      </w:pPr>
      <w:r w:rsidRPr="002D75A3">
        <w:rPr>
          <w:i/>
          <w:color w:val="000000" w:themeColor="text1"/>
        </w:rPr>
        <w:t xml:space="preserve">The purposes of the processing. </w:t>
      </w:r>
      <w:r w:rsidRPr="002D75A3">
        <w:rPr>
          <w:i/>
          <w:color w:val="FF0000"/>
        </w:rPr>
        <w:t>(reason</w:t>
      </w:r>
      <w:r w:rsidR="00265EC1" w:rsidRPr="002D75A3">
        <w:rPr>
          <w:i/>
          <w:color w:val="FF0000"/>
        </w:rPr>
        <w:t>s</w:t>
      </w:r>
      <w:r w:rsidRPr="002D75A3">
        <w:rPr>
          <w:i/>
          <w:color w:val="FF0000"/>
        </w:rPr>
        <w:t xml:space="preserve"> why the </w:t>
      </w:r>
      <w:r w:rsidR="00265EC1" w:rsidRPr="002D75A3">
        <w:rPr>
          <w:i/>
          <w:color w:val="FF0000"/>
        </w:rPr>
        <w:t>processing</w:t>
      </w:r>
      <w:r w:rsidRPr="002D75A3">
        <w:rPr>
          <w:i/>
          <w:color w:val="FF0000"/>
        </w:rPr>
        <w:t xml:space="preserve"> is carried out by the </w:t>
      </w:r>
      <w:r w:rsidR="002D75A3" w:rsidRPr="002D75A3">
        <w:rPr>
          <w:i/>
          <w:color w:val="FF0000"/>
        </w:rPr>
        <w:t>processor</w:t>
      </w:r>
      <w:r w:rsidRPr="002D75A3">
        <w:rPr>
          <w:i/>
          <w:color w:val="FF0000"/>
        </w:rPr>
        <w:t>)</w:t>
      </w:r>
    </w:p>
    <w:p w14:paraId="2BDDB4AD" w14:textId="77777777" w:rsidR="006100E3" w:rsidRPr="002D75A3" w:rsidRDefault="006100E3" w:rsidP="006100E3">
      <w:pPr>
        <w:pStyle w:val="Liststycke"/>
        <w:rPr>
          <w:i/>
          <w:color w:val="000000" w:themeColor="text1"/>
        </w:rPr>
      </w:pPr>
    </w:p>
    <w:p w14:paraId="222A8F8C" w14:textId="660DB007" w:rsidR="006100E3" w:rsidRPr="002D75A3" w:rsidRDefault="00CF1E94" w:rsidP="002D75A3">
      <w:pPr>
        <w:pStyle w:val="Liststycke"/>
        <w:numPr>
          <w:ilvl w:val="0"/>
          <w:numId w:val="1"/>
        </w:numPr>
        <w:spacing w:after="160" w:line="259" w:lineRule="auto"/>
        <w:rPr>
          <w:i/>
          <w:color w:val="000000" w:themeColor="text1"/>
        </w:rPr>
      </w:pPr>
      <w:r w:rsidRPr="002D75A3">
        <w:rPr>
          <w:i/>
          <w:color w:val="000000" w:themeColor="text1"/>
        </w:rPr>
        <w:t xml:space="preserve">Description of the nature of the processing </w:t>
      </w:r>
      <w:r w:rsidRPr="002D75A3">
        <w:rPr>
          <w:i/>
          <w:color w:val="FF0000"/>
        </w:rPr>
        <w:t xml:space="preserve">(which processing is carried out by the </w:t>
      </w:r>
      <w:r w:rsidR="00265EC1" w:rsidRPr="002D75A3">
        <w:rPr>
          <w:i/>
          <w:iCs/>
          <w:color w:val="FF0000"/>
        </w:rPr>
        <w:t>Data Pro</w:t>
      </w:r>
      <w:r w:rsidR="002D75A3" w:rsidRPr="002D75A3">
        <w:rPr>
          <w:i/>
          <w:iCs/>
          <w:color w:val="FF0000"/>
        </w:rPr>
        <w:t>cessor</w:t>
      </w:r>
      <w:r w:rsidRPr="002D75A3">
        <w:rPr>
          <w:i/>
          <w:color w:val="FF0000"/>
        </w:rPr>
        <w:t xml:space="preserve">. For example, analysis, storage or other </w:t>
      </w:r>
      <w:r w:rsidR="002D75A3" w:rsidRPr="002D75A3">
        <w:rPr>
          <w:i/>
          <w:color w:val="FF0000"/>
        </w:rPr>
        <w:t xml:space="preserve">processing </w:t>
      </w:r>
      <w:r w:rsidR="00265EC1" w:rsidRPr="002D75A3">
        <w:rPr>
          <w:i/>
          <w:color w:val="FF0000"/>
        </w:rPr>
        <w:t xml:space="preserve">agreed upon in </w:t>
      </w:r>
      <w:r w:rsidRPr="002D75A3">
        <w:rPr>
          <w:i/>
          <w:color w:val="FF0000"/>
        </w:rPr>
        <w:t>accord</w:t>
      </w:r>
      <w:r w:rsidR="00265EC1" w:rsidRPr="002D75A3">
        <w:rPr>
          <w:i/>
          <w:color w:val="FF0000"/>
        </w:rPr>
        <w:t>ance with</w:t>
      </w:r>
      <w:r w:rsidRPr="002D75A3">
        <w:rPr>
          <w:i/>
          <w:color w:val="FF0000"/>
        </w:rPr>
        <w:t xml:space="preserve"> the Assignment Agreement)</w:t>
      </w:r>
    </w:p>
    <w:p w14:paraId="55D1A8D4" w14:textId="77777777" w:rsidR="006100E3" w:rsidRPr="002D75A3" w:rsidRDefault="006100E3" w:rsidP="006100E3">
      <w:pPr>
        <w:pStyle w:val="Liststycke"/>
        <w:spacing w:after="160" w:line="259" w:lineRule="auto"/>
        <w:rPr>
          <w:color w:val="000000" w:themeColor="text1"/>
        </w:rPr>
      </w:pPr>
    </w:p>
    <w:p w14:paraId="1C341477" w14:textId="4FCAEA7F" w:rsidR="006100E3" w:rsidRPr="002D75A3" w:rsidRDefault="00CF1E94" w:rsidP="006100E3">
      <w:pPr>
        <w:pStyle w:val="Liststycke"/>
        <w:numPr>
          <w:ilvl w:val="0"/>
          <w:numId w:val="1"/>
        </w:numPr>
        <w:spacing w:after="160" w:line="259" w:lineRule="auto"/>
        <w:rPr>
          <w:i/>
          <w:color w:val="000000" w:themeColor="text1"/>
        </w:rPr>
      </w:pPr>
      <w:bookmarkStart w:id="0" w:name="_Hlk497767126"/>
      <w:r w:rsidRPr="002D75A3">
        <w:rPr>
          <w:bCs/>
          <w:i/>
          <w:color w:val="000000" w:themeColor="text1"/>
        </w:rPr>
        <w:t xml:space="preserve">Description of the categories of </w:t>
      </w:r>
      <w:r w:rsidR="002D75A3" w:rsidRPr="002D75A3">
        <w:rPr>
          <w:bCs/>
          <w:i/>
          <w:color w:val="000000" w:themeColor="text1"/>
        </w:rPr>
        <w:t xml:space="preserve">registrants </w:t>
      </w:r>
      <w:r w:rsidRPr="002D75A3">
        <w:rPr>
          <w:bCs/>
          <w:i/>
          <w:color w:val="FF0000"/>
        </w:rPr>
        <w:t>(e.g.</w:t>
      </w:r>
      <w:r w:rsidR="002D75A3">
        <w:rPr>
          <w:bCs/>
          <w:i/>
          <w:color w:val="FF0000"/>
        </w:rPr>
        <w:t>,</w:t>
      </w:r>
      <w:r w:rsidRPr="002D75A3">
        <w:rPr>
          <w:bCs/>
          <w:i/>
          <w:color w:val="FF0000"/>
        </w:rPr>
        <w:t xml:space="preserve"> members, customers, employees)</w:t>
      </w:r>
      <w:r w:rsidR="006100E3" w:rsidRPr="002D75A3">
        <w:rPr>
          <w:bCs/>
          <w:iCs/>
          <w:color w:val="000000" w:themeColor="text1"/>
        </w:rPr>
        <w:br/>
      </w:r>
    </w:p>
    <w:bookmarkEnd w:id="0"/>
    <w:p w14:paraId="4E2AB917" w14:textId="3692F450" w:rsidR="006100E3" w:rsidRPr="002D75A3" w:rsidRDefault="00CF1E94" w:rsidP="002D75A3">
      <w:pPr>
        <w:pStyle w:val="Liststycke"/>
        <w:numPr>
          <w:ilvl w:val="0"/>
          <w:numId w:val="1"/>
        </w:numPr>
        <w:spacing w:after="160" w:line="259" w:lineRule="auto"/>
        <w:rPr>
          <w:i/>
          <w:color w:val="000000" w:themeColor="text1"/>
        </w:rPr>
      </w:pPr>
      <w:r w:rsidRPr="002D75A3">
        <w:rPr>
          <w:bCs/>
          <w:i/>
          <w:iCs/>
          <w:color w:val="000000" w:themeColor="text1"/>
        </w:rPr>
        <w:t xml:space="preserve">Description of the categories of personal data. </w:t>
      </w:r>
      <w:r w:rsidRPr="002D75A3">
        <w:rPr>
          <w:bCs/>
          <w:i/>
          <w:iCs/>
          <w:color w:val="FF0000"/>
        </w:rPr>
        <w:t>(e.g.</w:t>
      </w:r>
      <w:r w:rsidR="002D75A3">
        <w:rPr>
          <w:bCs/>
          <w:i/>
          <w:iCs/>
          <w:color w:val="FF0000"/>
        </w:rPr>
        <w:t>,</w:t>
      </w:r>
      <w:r w:rsidRPr="002D75A3">
        <w:rPr>
          <w:bCs/>
          <w:i/>
          <w:iCs/>
          <w:color w:val="FF0000"/>
        </w:rPr>
        <w:t xml:space="preserve"> name, email, phone number, pictures)</w:t>
      </w:r>
    </w:p>
    <w:p w14:paraId="10A08358" w14:textId="77777777" w:rsidR="002D75A3" w:rsidRPr="002D75A3" w:rsidRDefault="002D75A3" w:rsidP="002D75A3">
      <w:pPr>
        <w:pStyle w:val="Liststycke"/>
        <w:spacing w:after="160" w:line="259" w:lineRule="auto"/>
        <w:rPr>
          <w:i/>
          <w:color w:val="000000" w:themeColor="text1"/>
        </w:rPr>
      </w:pPr>
    </w:p>
    <w:p w14:paraId="580B7FC5" w14:textId="3EB3634D" w:rsidR="006100E3" w:rsidRPr="002D75A3" w:rsidRDefault="00CF1E94" w:rsidP="006100E3">
      <w:pPr>
        <w:pStyle w:val="Liststycke"/>
        <w:numPr>
          <w:ilvl w:val="0"/>
          <w:numId w:val="1"/>
        </w:numPr>
        <w:spacing w:after="160" w:line="259" w:lineRule="auto"/>
        <w:rPr>
          <w:i/>
          <w:color w:val="000000" w:themeColor="text1"/>
        </w:rPr>
      </w:pPr>
      <w:r w:rsidRPr="002D75A3">
        <w:rPr>
          <w:i/>
          <w:color w:val="000000" w:themeColor="text1"/>
        </w:rPr>
        <w:t>The categories of recipients to whom the personal data has been disclosed or is to be disclosed, including recipients in third countries or in international organi</w:t>
      </w:r>
      <w:r w:rsidR="00265EC1" w:rsidRPr="002D75A3">
        <w:rPr>
          <w:i/>
          <w:color w:val="000000" w:themeColor="text1"/>
        </w:rPr>
        <w:t>s</w:t>
      </w:r>
      <w:r w:rsidRPr="002D75A3">
        <w:rPr>
          <w:i/>
          <w:color w:val="000000" w:themeColor="text1"/>
        </w:rPr>
        <w:t>ations</w:t>
      </w:r>
      <w:r w:rsidRPr="002D75A3">
        <w:rPr>
          <w:i/>
          <w:color w:val="FF0000"/>
        </w:rPr>
        <w:t>. (</w:t>
      </w:r>
      <w:r w:rsidR="00265EC1" w:rsidRPr="002D75A3">
        <w:rPr>
          <w:i/>
          <w:color w:val="FF0000"/>
        </w:rPr>
        <w:t>e.g.</w:t>
      </w:r>
      <w:r w:rsidRPr="002D75A3">
        <w:rPr>
          <w:i/>
          <w:color w:val="FF0000"/>
        </w:rPr>
        <w:t>, the Swedish Tax Agency, the Social Insurance Agency</w:t>
      </w:r>
      <w:r w:rsidR="002D75A3">
        <w:rPr>
          <w:i/>
          <w:color w:val="FF0000"/>
        </w:rPr>
        <w:t>,</w:t>
      </w:r>
      <w:r w:rsidRPr="002D75A3">
        <w:rPr>
          <w:i/>
          <w:color w:val="FF0000"/>
        </w:rPr>
        <w:t xml:space="preserve"> or other recipient</w:t>
      </w:r>
      <w:r w:rsidR="002D75A3" w:rsidRPr="002D75A3">
        <w:rPr>
          <w:i/>
          <w:color w:val="FF0000"/>
        </w:rPr>
        <w:t>s</w:t>
      </w:r>
      <w:r w:rsidRPr="002D75A3">
        <w:rPr>
          <w:i/>
          <w:color w:val="FF0000"/>
        </w:rPr>
        <w:t xml:space="preserve"> outside the own organi</w:t>
      </w:r>
      <w:r w:rsidR="00265EC1" w:rsidRPr="002D75A3">
        <w:rPr>
          <w:i/>
          <w:color w:val="FF0000"/>
        </w:rPr>
        <w:t>s</w:t>
      </w:r>
      <w:r w:rsidRPr="002D75A3">
        <w:rPr>
          <w:i/>
          <w:color w:val="FF0000"/>
        </w:rPr>
        <w:t>ation)</w:t>
      </w:r>
    </w:p>
    <w:p w14:paraId="4C318F4B" w14:textId="77777777" w:rsidR="006100E3" w:rsidRPr="002D75A3" w:rsidRDefault="006100E3" w:rsidP="006100E3">
      <w:pPr>
        <w:pStyle w:val="Liststycke"/>
        <w:spacing w:after="160" w:line="259" w:lineRule="auto"/>
        <w:rPr>
          <w:color w:val="000000" w:themeColor="text1"/>
        </w:rPr>
      </w:pPr>
      <w:r w:rsidRPr="002D75A3">
        <w:rPr>
          <w:color w:val="000000" w:themeColor="text1"/>
        </w:rPr>
        <w:t xml:space="preserve"> </w:t>
      </w:r>
    </w:p>
    <w:p w14:paraId="24530B36" w14:textId="77777777" w:rsidR="006100E3" w:rsidRPr="002D75A3" w:rsidRDefault="006100E3" w:rsidP="006100E3">
      <w:pPr>
        <w:pStyle w:val="Rubrik2"/>
        <w:rPr>
          <w:color w:val="000000" w:themeColor="text1"/>
          <w:sz w:val="32"/>
          <w:u w:val="single"/>
        </w:rPr>
      </w:pPr>
    </w:p>
    <w:p w14:paraId="20E1DDBA" w14:textId="77777777" w:rsidR="006100E3" w:rsidRPr="002D75A3" w:rsidRDefault="006100E3" w:rsidP="006100E3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  <w:u w:val="single"/>
          <w:lang w:eastAsia="sv-SE"/>
        </w:rPr>
      </w:pPr>
      <w:r w:rsidRPr="002D75A3">
        <w:rPr>
          <w:color w:val="000000" w:themeColor="text1"/>
          <w:sz w:val="32"/>
          <w:u w:val="single"/>
        </w:rPr>
        <w:br w:type="page"/>
      </w:r>
    </w:p>
    <w:p w14:paraId="1403EA83" w14:textId="60432D51" w:rsidR="006100E3" w:rsidRPr="002D75A3" w:rsidRDefault="00CF1E94" w:rsidP="006100E3">
      <w:pPr>
        <w:pStyle w:val="Rubrik2"/>
        <w:jc w:val="center"/>
        <w:rPr>
          <w:b w:val="0"/>
          <w:caps/>
          <w:color w:val="000000" w:themeColor="text1"/>
          <w:sz w:val="32"/>
          <w:u w:val="single"/>
        </w:rPr>
      </w:pPr>
      <w:r w:rsidRPr="002D75A3">
        <w:rPr>
          <w:color w:val="000000" w:themeColor="text1"/>
          <w:sz w:val="32"/>
          <w:u w:val="single"/>
        </w:rPr>
        <w:lastRenderedPageBreak/>
        <w:t>A</w:t>
      </w:r>
      <w:r w:rsidR="002D75A3" w:rsidRPr="002D75A3">
        <w:rPr>
          <w:color w:val="000000" w:themeColor="text1"/>
          <w:sz w:val="32"/>
          <w:u w:val="single"/>
        </w:rPr>
        <w:t>ppendix</w:t>
      </w:r>
      <w:r w:rsidRPr="002D75A3">
        <w:rPr>
          <w:color w:val="000000" w:themeColor="text1"/>
          <w:sz w:val="32"/>
          <w:u w:val="single"/>
        </w:rPr>
        <w:t xml:space="preserve"> 2-</w:t>
      </w:r>
      <w:r w:rsidR="00265EC1" w:rsidRPr="002D75A3">
        <w:rPr>
          <w:color w:val="000000" w:themeColor="text1"/>
          <w:sz w:val="32"/>
          <w:u w:val="single"/>
        </w:rPr>
        <w:t>Sub-</w:t>
      </w:r>
      <w:r w:rsidR="002D75A3" w:rsidRPr="002D75A3">
        <w:rPr>
          <w:color w:val="000000" w:themeColor="text1"/>
          <w:sz w:val="32"/>
          <w:u w:val="single"/>
        </w:rPr>
        <w:t>processors</w:t>
      </w:r>
    </w:p>
    <w:p w14:paraId="75485112" w14:textId="77777777" w:rsidR="006100E3" w:rsidRPr="002D75A3" w:rsidRDefault="006100E3" w:rsidP="006100E3">
      <w:pPr>
        <w:ind w:right="57"/>
        <w:rPr>
          <w:b/>
          <w:bCs/>
          <w:color w:val="000000" w:themeColor="text1"/>
        </w:rPr>
      </w:pPr>
    </w:p>
    <w:p w14:paraId="5207F561" w14:textId="35B9B46F" w:rsidR="00CF1E94" w:rsidRPr="002D75A3" w:rsidRDefault="00CF1E94" w:rsidP="00CF1E94">
      <w:pPr>
        <w:rPr>
          <w:b/>
          <w:bCs/>
          <w:color w:val="000000" w:themeColor="text1"/>
        </w:rPr>
      </w:pPr>
      <w:r w:rsidRPr="002D75A3">
        <w:rPr>
          <w:b/>
          <w:bCs/>
          <w:color w:val="000000" w:themeColor="text1"/>
        </w:rPr>
        <w:t xml:space="preserve">List of approved </w:t>
      </w:r>
      <w:r w:rsidR="00265EC1" w:rsidRPr="002D75A3">
        <w:rPr>
          <w:b/>
          <w:bCs/>
          <w:color w:val="000000" w:themeColor="text1"/>
        </w:rPr>
        <w:t>sub-</w:t>
      </w:r>
      <w:r w:rsidR="002D75A3" w:rsidRPr="002D75A3">
        <w:rPr>
          <w:b/>
          <w:bCs/>
          <w:color w:val="000000" w:themeColor="text1"/>
        </w:rPr>
        <w:t>processors</w:t>
      </w:r>
    </w:p>
    <w:p w14:paraId="4B1439A8" w14:textId="77BD6A0C" w:rsidR="00CF1E94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>Approved sub-</w:t>
      </w:r>
      <w:r w:rsidR="002D75A3" w:rsidRPr="002D75A3">
        <w:rPr>
          <w:color w:val="000000" w:themeColor="text1"/>
        </w:rPr>
        <w:t>processors</w:t>
      </w:r>
      <w:r w:rsidRPr="002D75A3">
        <w:rPr>
          <w:color w:val="000000" w:themeColor="text1"/>
        </w:rPr>
        <w:t xml:space="preserve"> to the supplier required </w:t>
      </w:r>
      <w:r w:rsidR="00265EC1" w:rsidRPr="002D75A3">
        <w:rPr>
          <w:color w:val="000000" w:themeColor="text1"/>
        </w:rPr>
        <w:t xml:space="preserve">in order </w:t>
      </w:r>
      <w:r w:rsidRPr="002D75A3">
        <w:rPr>
          <w:color w:val="000000" w:themeColor="text1"/>
        </w:rPr>
        <w:t>to deliver this assignment are as follows:</w:t>
      </w:r>
    </w:p>
    <w:p w14:paraId="2BCBE687" w14:textId="77777777" w:rsidR="006100E3" w:rsidRPr="002D75A3" w:rsidRDefault="006100E3" w:rsidP="006100E3">
      <w:pPr>
        <w:rPr>
          <w:color w:val="000000" w:themeColor="text1"/>
        </w:rPr>
      </w:pPr>
    </w:p>
    <w:p w14:paraId="4857A0B5" w14:textId="77777777" w:rsidR="006100E3" w:rsidRPr="002D75A3" w:rsidRDefault="006100E3" w:rsidP="006100E3">
      <w:pPr>
        <w:rPr>
          <w:color w:val="000000" w:themeColor="text1"/>
        </w:rPr>
      </w:pPr>
      <w:r w:rsidRPr="002D75A3">
        <w:rPr>
          <w:color w:val="000000" w:themeColor="text1"/>
        </w:rPr>
        <w:tab/>
      </w:r>
    </w:p>
    <w:tbl>
      <w:tblPr>
        <w:tblStyle w:val="Tabellrutnt"/>
        <w:tblW w:w="10060" w:type="dxa"/>
        <w:tblLook w:val="04A0" w:firstRow="1" w:lastRow="0" w:firstColumn="1" w:lastColumn="0" w:noHBand="0" w:noVBand="1"/>
      </w:tblPr>
      <w:tblGrid>
        <w:gridCol w:w="2122"/>
        <w:gridCol w:w="3260"/>
        <w:gridCol w:w="1984"/>
        <w:gridCol w:w="2694"/>
      </w:tblGrid>
      <w:tr w:rsidR="002D75A3" w:rsidRPr="002D75A3" w14:paraId="162223F3" w14:textId="77777777" w:rsidTr="00702336">
        <w:trPr>
          <w:trHeight w:val="288"/>
        </w:trPr>
        <w:tc>
          <w:tcPr>
            <w:tcW w:w="2122" w:type="dxa"/>
            <w:noWrap/>
            <w:hideMark/>
          </w:tcPr>
          <w:p w14:paraId="64BD2D86" w14:textId="5BB86017" w:rsidR="006100E3" w:rsidRPr="002D75A3" w:rsidRDefault="00CF1E94" w:rsidP="00702336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5A3">
              <w:rPr>
                <w:b/>
                <w:bCs/>
                <w:color w:val="000000" w:themeColor="text1"/>
              </w:rPr>
              <w:t>Sub-</w:t>
            </w:r>
            <w:r w:rsidR="002D75A3" w:rsidRPr="002D75A3">
              <w:rPr>
                <w:b/>
                <w:bCs/>
                <w:color w:val="000000" w:themeColor="text1"/>
              </w:rPr>
              <w:t>processor</w:t>
            </w:r>
            <w:r w:rsidR="00265EC1" w:rsidRPr="002D75A3">
              <w:rPr>
                <w:b/>
                <w:bCs/>
                <w:color w:val="000000" w:themeColor="text1"/>
              </w:rPr>
              <w:t>’</w:t>
            </w:r>
            <w:r w:rsidRPr="002D75A3">
              <w:rPr>
                <w:b/>
                <w:bCs/>
                <w:color w:val="000000" w:themeColor="text1"/>
              </w:rPr>
              <w:t>s name</w:t>
            </w:r>
          </w:p>
        </w:tc>
        <w:tc>
          <w:tcPr>
            <w:tcW w:w="3260" w:type="dxa"/>
            <w:noWrap/>
            <w:hideMark/>
          </w:tcPr>
          <w:p w14:paraId="48884B7D" w14:textId="65C0DDE8" w:rsidR="006100E3" w:rsidRPr="002D75A3" w:rsidRDefault="00CF1E94" w:rsidP="00702336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Type of processing carried out by the sub-</w:t>
            </w:r>
            <w:r w:rsidR="002D75A3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processor</w:t>
            </w: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(for example storage</w:t>
            </w:r>
            <w:r w:rsidR="00265EC1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noWrap/>
            <w:hideMark/>
          </w:tcPr>
          <w:p w14:paraId="2FC4E423" w14:textId="330E06F7" w:rsidR="006100E3" w:rsidRPr="002D75A3" w:rsidRDefault="00CF1E94" w:rsidP="00702336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Geographical </w:t>
            </w:r>
            <w:r w:rsidR="00265EC1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location</w:t>
            </w: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of </w:t>
            </w:r>
            <w:r w:rsidR="00265EC1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processing</w:t>
            </w: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(country)</w:t>
            </w:r>
          </w:p>
        </w:tc>
        <w:tc>
          <w:tcPr>
            <w:tcW w:w="2694" w:type="dxa"/>
            <w:noWrap/>
            <w:hideMark/>
          </w:tcPr>
          <w:p w14:paraId="2F70D182" w14:textId="0B4BC39E" w:rsidR="006100E3" w:rsidRPr="002D75A3" w:rsidRDefault="00CF1E94" w:rsidP="00702336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Time period for </w:t>
            </w:r>
            <w:r w:rsidR="00265EC1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processing</w:t>
            </w: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(which </w:t>
            </w:r>
            <w:r w:rsidR="00265EC1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deselection demands</w:t>
            </w: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placed on the </w:t>
            </w:r>
            <w:r w:rsidR="00265EC1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sub-</w:t>
            </w:r>
            <w:r w:rsidR="002D75A3"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processor</w:t>
            </w:r>
            <w:r w:rsidRPr="002D75A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2D75A3" w:rsidRPr="002D75A3" w14:paraId="0B964A19" w14:textId="77777777" w:rsidTr="00702336">
        <w:trPr>
          <w:trHeight w:val="288"/>
        </w:trPr>
        <w:tc>
          <w:tcPr>
            <w:tcW w:w="2122" w:type="dxa"/>
            <w:noWrap/>
            <w:hideMark/>
          </w:tcPr>
          <w:p w14:paraId="36C9CBD6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14:paraId="769DB12C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1AA2DC6C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74EEE363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D75A3" w:rsidRPr="002D75A3" w14:paraId="4B47F163" w14:textId="77777777" w:rsidTr="00702336">
        <w:trPr>
          <w:trHeight w:val="288"/>
        </w:trPr>
        <w:tc>
          <w:tcPr>
            <w:tcW w:w="2122" w:type="dxa"/>
            <w:noWrap/>
            <w:hideMark/>
          </w:tcPr>
          <w:p w14:paraId="1FA561BF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14:paraId="26A3ACDD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702B50E8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48CBBE14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D75A3" w:rsidRPr="002D75A3" w14:paraId="578F1A2C" w14:textId="77777777" w:rsidTr="00702336">
        <w:trPr>
          <w:trHeight w:val="288"/>
        </w:trPr>
        <w:tc>
          <w:tcPr>
            <w:tcW w:w="2122" w:type="dxa"/>
            <w:noWrap/>
            <w:hideMark/>
          </w:tcPr>
          <w:p w14:paraId="220440ED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14:paraId="183B9566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14:paraId="40DF209A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14:paraId="4AF296C6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D75A3" w:rsidRPr="002D75A3" w14:paraId="17DD4390" w14:textId="77777777" w:rsidTr="00702336">
        <w:trPr>
          <w:trHeight w:val="288"/>
        </w:trPr>
        <w:tc>
          <w:tcPr>
            <w:tcW w:w="2122" w:type="dxa"/>
            <w:noWrap/>
          </w:tcPr>
          <w:p w14:paraId="27EBE792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201FA0DC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86AE312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14:paraId="379630DC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D75A3" w:rsidRPr="002D75A3" w14:paraId="709D5049" w14:textId="77777777" w:rsidTr="00702336">
        <w:trPr>
          <w:trHeight w:val="288"/>
        </w:trPr>
        <w:tc>
          <w:tcPr>
            <w:tcW w:w="2122" w:type="dxa"/>
            <w:noWrap/>
          </w:tcPr>
          <w:p w14:paraId="1E75A469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2231135B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4FC06146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14:paraId="2260A4C1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D75A3" w:rsidRPr="002D75A3" w14:paraId="4CB4052B" w14:textId="77777777" w:rsidTr="00702336">
        <w:trPr>
          <w:trHeight w:val="288"/>
        </w:trPr>
        <w:tc>
          <w:tcPr>
            <w:tcW w:w="2122" w:type="dxa"/>
            <w:noWrap/>
          </w:tcPr>
          <w:p w14:paraId="5E1DE7FE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14:paraId="3C59F5A2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62311314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14:paraId="0FB5CE32" w14:textId="77777777" w:rsidR="006100E3" w:rsidRPr="002D75A3" w:rsidRDefault="006100E3" w:rsidP="00702336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371485" w14:textId="77777777" w:rsidR="006100E3" w:rsidRPr="002D75A3" w:rsidRDefault="006100E3" w:rsidP="006100E3">
      <w:pPr>
        <w:rPr>
          <w:rFonts w:eastAsia="Times New Roman"/>
          <w:color w:val="000000" w:themeColor="text1"/>
          <w:sz w:val="24"/>
          <w:szCs w:val="24"/>
        </w:rPr>
      </w:pPr>
      <w:r w:rsidRPr="002D75A3">
        <w:rPr>
          <w:rFonts w:eastAsia="Times New Roman"/>
          <w:color w:val="000000" w:themeColor="text1"/>
          <w:sz w:val="24"/>
          <w:szCs w:val="24"/>
        </w:rPr>
        <w:br w:type="page"/>
      </w:r>
    </w:p>
    <w:p w14:paraId="291AFA40" w14:textId="32041540" w:rsidR="006100E3" w:rsidRPr="002D75A3" w:rsidRDefault="00CF1E94" w:rsidP="006100E3">
      <w:pPr>
        <w:pStyle w:val="Rubrik2"/>
        <w:jc w:val="center"/>
        <w:rPr>
          <w:color w:val="000000" w:themeColor="text1"/>
          <w:sz w:val="32"/>
          <w:u w:val="single"/>
        </w:rPr>
      </w:pPr>
      <w:r w:rsidRPr="002D75A3">
        <w:rPr>
          <w:color w:val="000000" w:themeColor="text1"/>
          <w:sz w:val="32"/>
          <w:u w:val="single"/>
        </w:rPr>
        <w:lastRenderedPageBreak/>
        <w:t>Appendix 3- Safety measures</w:t>
      </w:r>
    </w:p>
    <w:p w14:paraId="0AFF2B1E" w14:textId="77777777" w:rsidR="006100E3" w:rsidRPr="002D75A3" w:rsidRDefault="006100E3" w:rsidP="006100E3">
      <w:pPr>
        <w:rPr>
          <w:rFonts w:eastAsia="Times New Roman"/>
          <w:color w:val="000000" w:themeColor="text1"/>
          <w:sz w:val="24"/>
          <w:szCs w:val="24"/>
        </w:rPr>
      </w:pPr>
    </w:p>
    <w:p w14:paraId="7A25C469" w14:textId="532532A4" w:rsidR="006100E3" w:rsidRPr="002D75A3" w:rsidRDefault="00CF1E94" w:rsidP="006100E3">
      <w:pPr>
        <w:rPr>
          <w:b/>
          <w:bCs/>
          <w:color w:val="000000" w:themeColor="text1"/>
        </w:rPr>
      </w:pPr>
      <w:r w:rsidRPr="002D75A3">
        <w:rPr>
          <w:rFonts w:eastAsia="Times New Roman"/>
          <w:color w:val="000000" w:themeColor="text1"/>
          <w:sz w:val="24"/>
          <w:szCs w:val="24"/>
        </w:rPr>
        <w:t xml:space="preserve"> [</w:t>
      </w:r>
      <w:r w:rsidR="00265EC1" w:rsidRPr="002D75A3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="00265EC1" w:rsidRPr="002D75A3">
        <w:rPr>
          <w:color w:val="000000" w:themeColor="text1"/>
        </w:rPr>
        <w:t xml:space="preserve">Data </w:t>
      </w:r>
      <w:r w:rsidR="002D75A3" w:rsidRPr="002D75A3">
        <w:rPr>
          <w:color w:val="000000" w:themeColor="text1"/>
        </w:rPr>
        <w:t>Controller</w:t>
      </w:r>
      <w:r w:rsidR="00265EC1" w:rsidRPr="002D75A3">
        <w:rPr>
          <w:color w:val="000000" w:themeColor="text1"/>
        </w:rPr>
        <w:t xml:space="preserve"> </w:t>
      </w:r>
      <w:r w:rsidRPr="002D75A3">
        <w:rPr>
          <w:rFonts w:eastAsia="Times New Roman"/>
          <w:color w:val="000000" w:themeColor="text1"/>
          <w:sz w:val="24"/>
          <w:szCs w:val="24"/>
        </w:rPr>
        <w:t xml:space="preserve">fills in </w:t>
      </w:r>
      <w:r w:rsidR="00265EC1" w:rsidRPr="002D75A3">
        <w:rPr>
          <w:rFonts w:eastAsia="Times New Roman"/>
          <w:color w:val="000000" w:themeColor="text1"/>
          <w:sz w:val="24"/>
          <w:szCs w:val="24"/>
        </w:rPr>
        <w:t xml:space="preserve">the </w:t>
      </w:r>
      <w:r w:rsidRPr="002D75A3">
        <w:rPr>
          <w:rFonts w:eastAsia="Times New Roman"/>
          <w:color w:val="000000" w:themeColor="text1"/>
          <w:sz w:val="24"/>
          <w:szCs w:val="24"/>
        </w:rPr>
        <w:t xml:space="preserve">yellow-marked areas </w:t>
      </w:r>
      <w:r w:rsidR="00265EC1" w:rsidRPr="002D75A3">
        <w:rPr>
          <w:rFonts w:eastAsia="Times New Roman"/>
          <w:color w:val="000000" w:themeColor="text1"/>
          <w:sz w:val="24"/>
          <w:szCs w:val="24"/>
        </w:rPr>
        <w:t>when required</w:t>
      </w:r>
      <w:r w:rsidRPr="002D75A3">
        <w:rPr>
          <w:rFonts w:eastAsia="Times New Roman"/>
          <w:color w:val="000000" w:themeColor="text1"/>
          <w:sz w:val="24"/>
          <w:szCs w:val="24"/>
        </w:rPr>
        <w:t xml:space="preserve"> if the processing, for example, involves a large volume of personal data or the processing involves sensitive personal data. This is to instruct the </w:t>
      </w:r>
      <w:r w:rsidR="00265EC1" w:rsidRPr="002D75A3">
        <w:rPr>
          <w:color w:val="000000" w:themeColor="text1"/>
          <w:sz w:val="24"/>
          <w:szCs w:val="24"/>
        </w:rPr>
        <w:t>Data Pro</w:t>
      </w:r>
      <w:r w:rsidR="002D75A3" w:rsidRPr="002D75A3">
        <w:rPr>
          <w:color w:val="000000" w:themeColor="text1"/>
          <w:sz w:val="24"/>
          <w:szCs w:val="24"/>
        </w:rPr>
        <w:t xml:space="preserve">cessor </w:t>
      </w:r>
      <w:r w:rsidRPr="002D75A3">
        <w:rPr>
          <w:rFonts w:eastAsia="Times New Roman"/>
          <w:color w:val="000000" w:themeColor="text1"/>
          <w:sz w:val="24"/>
          <w:szCs w:val="24"/>
        </w:rPr>
        <w:t>to have security in place as below].</w:t>
      </w:r>
    </w:p>
    <w:p w14:paraId="15ECD7EC" w14:textId="55148F40" w:rsidR="006100E3" w:rsidRPr="002D75A3" w:rsidRDefault="00CF1E94" w:rsidP="006100E3">
      <w:pPr>
        <w:rPr>
          <w:b/>
          <w:bCs/>
          <w:color w:val="000000" w:themeColor="text1"/>
        </w:rPr>
      </w:pPr>
      <w:r w:rsidRPr="002D75A3">
        <w:rPr>
          <w:b/>
          <w:bCs/>
          <w:color w:val="000000" w:themeColor="text1"/>
        </w:rPr>
        <w:t>General security level:</w:t>
      </w:r>
    </w:p>
    <w:p w14:paraId="3A24423D" w14:textId="707EE3DC" w:rsidR="006100E3" w:rsidRPr="002D75A3" w:rsidRDefault="00CF1E94" w:rsidP="00CF1E94">
      <w:pPr>
        <w:rPr>
          <w:color w:val="000000" w:themeColor="text1"/>
        </w:rPr>
      </w:pPr>
      <w:r w:rsidRPr="002D75A3">
        <w:rPr>
          <w:color w:val="000000" w:themeColor="text1"/>
        </w:rPr>
        <w:t xml:space="preserve">The </w:t>
      </w:r>
      <w:r w:rsidR="00265EC1" w:rsidRPr="002D75A3">
        <w:rPr>
          <w:color w:val="000000" w:themeColor="text1"/>
        </w:rPr>
        <w:t>Data Pro</w:t>
      </w:r>
      <w:r w:rsidR="002D75A3" w:rsidRPr="002D75A3">
        <w:rPr>
          <w:color w:val="000000" w:themeColor="text1"/>
        </w:rPr>
        <w:t xml:space="preserve">cessor </w:t>
      </w:r>
      <w:r w:rsidRPr="002D75A3">
        <w:rPr>
          <w:color w:val="000000" w:themeColor="text1"/>
        </w:rPr>
        <w:t xml:space="preserve">shall </w:t>
      </w:r>
      <w:r w:rsidR="00265EC1" w:rsidRPr="002D75A3">
        <w:rPr>
          <w:color w:val="000000" w:themeColor="text1"/>
        </w:rPr>
        <w:t>hereinafter</w:t>
      </w:r>
      <w:r w:rsidRPr="002D75A3">
        <w:rPr>
          <w:color w:val="000000" w:themeColor="text1"/>
        </w:rPr>
        <w:t xml:space="preserve"> have the right and </w:t>
      </w:r>
      <w:r w:rsidR="002D75A3" w:rsidRPr="002D75A3">
        <w:rPr>
          <w:color w:val="000000" w:themeColor="text1"/>
        </w:rPr>
        <w:t xml:space="preserve">be </w:t>
      </w:r>
      <w:r w:rsidRPr="002D75A3">
        <w:rPr>
          <w:color w:val="000000" w:themeColor="text1"/>
        </w:rPr>
        <w:t>oblig</w:t>
      </w:r>
      <w:r w:rsidR="002D75A3" w:rsidRPr="002D75A3">
        <w:rPr>
          <w:color w:val="000000" w:themeColor="text1"/>
        </w:rPr>
        <w:t>ed</w:t>
      </w:r>
      <w:r w:rsidRPr="002D75A3">
        <w:rPr>
          <w:color w:val="000000" w:themeColor="text1"/>
        </w:rPr>
        <w:t xml:space="preserve"> to make decisions about the technical and organi</w:t>
      </w:r>
      <w:r w:rsidR="00265EC1" w:rsidRPr="002D75A3">
        <w:rPr>
          <w:color w:val="000000" w:themeColor="text1"/>
        </w:rPr>
        <w:t>s</w:t>
      </w:r>
      <w:r w:rsidRPr="002D75A3">
        <w:rPr>
          <w:color w:val="000000" w:themeColor="text1"/>
        </w:rPr>
        <w:t xml:space="preserve">ational security measures to be taken to create the necessary level of data security. The security level must </w:t>
      </w:r>
      <w:proofErr w:type="gramStart"/>
      <w:r w:rsidRPr="002D75A3">
        <w:rPr>
          <w:color w:val="000000" w:themeColor="text1"/>
        </w:rPr>
        <w:t>take into account</w:t>
      </w:r>
      <w:proofErr w:type="gramEnd"/>
      <w:r w:rsidRPr="002D75A3">
        <w:rPr>
          <w:color w:val="000000" w:themeColor="text1"/>
        </w:rPr>
        <w:t xml:space="preserve"> the nature, scope, context and purposes of the processing activity as well as the risk to the rights and freedoms of natural persons.</w:t>
      </w:r>
    </w:p>
    <w:p w14:paraId="1C0DFF45" w14:textId="4EF871AC" w:rsidR="006100E3" w:rsidRPr="002D75A3" w:rsidRDefault="00CF1E94" w:rsidP="006100E3">
      <w:pPr>
        <w:rPr>
          <w:b/>
          <w:bCs/>
          <w:color w:val="000000" w:themeColor="text1"/>
          <w:highlight w:val="yellow"/>
        </w:rPr>
      </w:pPr>
      <w:r w:rsidRPr="002D75A3">
        <w:rPr>
          <w:b/>
          <w:bCs/>
          <w:color w:val="000000" w:themeColor="text1"/>
          <w:highlight w:val="yellow"/>
        </w:rPr>
        <w:t xml:space="preserve">Security level adapted to the </w:t>
      </w:r>
      <w:r w:rsidR="00265EC1" w:rsidRPr="002D75A3">
        <w:rPr>
          <w:b/>
          <w:bCs/>
          <w:color w:val="000000" w:themeColor="text1"/>
          <w:highlight w:val="yellow"/>
        </w:rPr>
        <w:t>processing</w:t>
      </w:r>
      <w:r w:rsidRPr="002D75A3">
        <w:rPr>
          <w:b/>
          <w:bCs/>
          <w:color w:val="000000" w:themeColor="text1"/>
          <w:highlight w:val="yellow"/>
        </w:rPr>
        <w:t>:</w:t>
      </w:r>
    </w:p>
    <w:p w14:paraId="07CA0904" w14:textId="68637B20" w:rsidR="00CF1E94" w:rsidRPr="002D75A3" w:rsidRDefault="00CF1E94" w:rsidP="00CF1E94">
      <w:pPr>
        <w:rPr>
          <w:color w:val="000000" w:themeColor="text1"/>
          <w:highlight w:val="yellow"/>
        </w:rPr>
      </w:pPr>
      <w:r w:rsidRPr="002D75A3">
        <w:rPr>
          <w:color w:val="000000" w:themeColor="text1"/>
          <w:highlight w:val="yellow"/>
        </w:rPr>
        <w:t xml:space="preserve">The </w:t>
      </w:r>
      <w:r w:rsidR="00265EC1" w:rsidRPr="002D75A3">
        <w:rPr>
          <w:color w:val="000000" w:themeColor="text1"/>
          <w:highlight w:val="yellow"/>
        </w:rPr>
        <w:t>Data Pro</w:t>
      </w:r>
      <w:r w:rsidR="002D75A3" w:rsidRPr="002D75A3">
        <w:rPr>
          <w:color w:val="000000" w:themeColor="text1"/>
          <w:highlight w:val="yellow"/>
        </w:rPr>
        <w:t xml:space="preserve">cessor </w:t>
      </w:r>
      <w:r w:rsidRPr="002D75A3">
        <w:rPr>
          <w:color w:val="000000" w:themeColor="text1"/>
          <w:highlight w:val="yellow"/>
        </w:rPr>
        <w:t xml:space="preserve">must, as a minimum, carry out the following measures that have been agreed </w:t>
      </w:r>
      <w:r w:rsidR="00265EC1" w:rsidRPr="002D75A3">
        <w:rPr>
          <w:color w:val="000000" w:themeColor="text1"/>
          <w:highlight w:val="yellow"/>
        </w:rPr>
        <w:t xml:space="preserve">upon </w:t>
      </w:r>
      <w:r w:rsidRPr="002D75A3">
        <w:rPr>
          <w:color w:val="000000" w:themeColor="text1"/>
          <w:highlight w:val="yellow"/>
        </w:rPr>
        <w:t xml:space="preserve">with the </w:t>
      </w:r>
      <w:r w:rsidR="00265EC1" w:rsidRPr="002D75A3">
        <w:rPr>
          <w:color w:val="000000" w:themeColor="text1"/>
          <w:highlight w:val="yellow"/>
        </w:rPr>
        <w:t xml:space="preserve">Data </w:t>
      </w:r>
      <w:r w:rsidR="002D75A3" w:rsidRPr="002D75A3">
        <w:rPr>
          <w:color w:val="000000" w:themeColor="text1"/>
          <w:highlight w:val="yellow"/>
        </w:rPr>
        <w:t>Controller</w:t>
      </w:r>
      <w:r w:rsidR="00265EC1" w:rsidRPr="002D75A3">
        <w:rPr>
          <w:color w:val="000000" w:themeColor="text1"/>
          <w:highlight w:val="yellow"/>
        </w:rPr>
        <w:t>:</w:t>
      </w:r>
    </w:p>
    <w:p w14:paraId="23FB1BF8" w14:textId="21582A25" w:rsidR="00CF1E94" w:rsidRPr="002D75A3" w:rsidRDefault="00CF1E94" w:rsidP="00CF1E94">
      <w:pPr>
        <w:rPr>
          <w:color w:val="000000" w:themeColor="text1"/>
          <w:highlight w:val="yellow"/>
        </w:rPr>
      </w:pPr>
      <w:r w:rsidRPr="002D75A3">
        <w:rPr>
          <w:color w:val="000000" w:themeColor="text1"/>
          <w:highlight w:val="yellow"/>
        </w:rPr>
        <w:t xml:space="preserve">[describe parts of the processing that are essential for the </w:t>
      </w:r>
      <w:r w:rsidR="00265EC1" w:rsidRPr="002D75A3">
        <w:rPr>
          <w:color w:val="000000" w:themeColor="text1"/>
          <w:highlight w:val="yellow"/>
        </w:rPr>
        <w:t>data pro</w:t>
      </w:r>
      <w:r w:rsidR="002D75A3" w:rsidRPr="002D75A3">
        <w:rPr>
          <w:color w:val="000000" w:themeColor="text1"/>
          <w:highlight w:val="yellow"/>
        </w:rPr>
        <w:t>cessor</w:t>
      </w:r>
      <w:r w:rsidR="00265EC1" w:rsidRPr="002D75A3">
        <w:rPr>
          <w:color w:val="000000" w:themeColor="text1"/>
          <w:highlight w:val="yellow"/>
        </w:rPr>
        <w:t xml:space="preserve"> </w:t>
      </w:r>
      <w:r w:rsidRPr="002D75A3">
        <w:rPr>
          <w:color w:val="000000" w:themeColor="text1"/>
          <w:highlight w:val="yellow"/>
        </w:rPr>
        <w:t xml:space="preserve">to </w:t>
      </w:r>
      <w:proofErr w:type="gramStart"/>
      <w:r w:rsidRPr="002D75A3">
        <w:rPr>
          <w:color w:val="000000" w:themeColor="text1"/>
          <w:highlight w:val="yellow"/>
        </w:rPr>
        <w:t>take into account</w:t>
      </w:r>
      <w:proofErr w:type="gramEnd"/>
      <w:r w:rsidRPr="002D75A3">
        <w:rPr>
          <w:color w:val="000000" w:themeColor="text1"/>
          <w:highlight w:val="yellow"/>
        </w:rPr>
        <w:t xml:space="preserve">. For example, if the processing involves a large volume of personal data covered by Article 9 GDPR on </w:t>
      </w:r>
      <w:r w:rsidR="00265EC1" w:rsidRPr="002D75A3">
        <w:rPr>
          <w:color w:val="000000" w:themeColor="text1"/>
          <w:highlight w:val="yellow"/>
        </w:rPr>
        <w:t>“</w:t>
      </w:r>
      <w:r w:rsidRPr="002D75A3">
        <w:rPr>
          <w:color w:val="000000" w:themeColor="text1"/>
          <w:highlight w:val="yellow"/>
        </w:rPr>
        <w:t>special categories of personal data</w:t>
      </w:r>
      <w:r w:rsidR="00265EC1" w:rsidRPr="002D75A3">
        <w:rPr>
          <w:color w:val="000000" w:themeColor="text1"/>
          <w:highlight w:val="yellow"/>
        </w:rPr>
        <w:t>”</w:t>
      </w:r>
      <w:r w:rsidRPr="002D75A3">
        <w:rPr>
          <w:color w:val="000000" w:themeColor="text1"/>
          <w:highlight w:val="yellow"/>
        </w:rPr>
        <w:t xml:space="preserve">, and a </w:t>
      </w:r>
      <w:r w:rsidR="00265EC1" w:rsidRPr="002D75A3">
        <w:rPr>
          <w:color w:val="000000" w:themeColor="text1"/>
          <w:highlight w:val="yellow"/>
        </w:rPr>
        <w:t>“</w:t>
      </w:r>
      <w:r w:rsidRPr="002D75A3">
        <w:rPr>
          <w:color w:val="000000" w:themeColor="text1"/>
          <w:highlight w:val="yellow"/>
        </w:rPr>
        <w:t>high</w:t>
      </w:r>
      <w:r w:rsidR="00265EC1" w:rsidRPr="002D75A3">
        <w:rPr>
          <w:color w:val="000000" w:themeColor="text1"/>
          <w:highlight w:val="yellow"/>
        </w:rPr>
        <w:t>”</w:t>
      </w:r>
      <w:r w:rsidRPr="002D75A3">
        <w:rPr>
          <w:color w:val="000000" w:themeColor="text1"/>
          <w:highlight w:val="yellow"/>
        </w:rPr>
        <w:t xml:space="preserve"> level of security needs to be established]</w:t>
      </w:r>
    </w:p>
    <w:p w14:paraId="288BA093" w14:textId="6CF08C49" w:rsidR="00CF1E94" w:rsidRPr="002D75A3" w:rsidRDefault="00CF1E94" w:rsidP="00CF1E94">
      <w:pPr>
        <w:rPr>
          <w:highlight w:val="yellow"/>
        </w:rPr>
      </w:pPr>
    </w:p>
    <w:p w14:paraId="3C22AC36" w14:textId="7777777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for pseudonymisation and encryption of personal data]</w:t>
      </w:r>
    </w:p>
    <w:p w14:paraId="19355987" w14:textId="581181B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to ensure ongoing confidentiality, integrity, availability and per</w:t>
      </w:r>
      <w:r w:rsidR="00265EC1"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manency</w:t>
      </w: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 of processing systems and services]</w:t>
      </w:r>
    </w:p>
    <w:p w14:paraId="2EB85594" w14:textId="3A35A032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• [describe requirements for the </w:t>
      </w:r>
      <w:r w:rsidR="00265EC1"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possibility</w:t>
      </w: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 to restore availability and access to personal data in the event of a physical or technical incident]</w:t>
      </w:r>
    </w:p>
    <w:p w14:paraId="70B7D7D1" w14:textId="020A2066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for processes for regular testing, evaluation and evaluation of the eff</w:t>
      </w:r>
      <w:r w:rsidR="00265EC1"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iciency</w:t>
      </w: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 of technical and organi</w:t>
      </w:r>
      <w:r w:rsidR="00265EC1"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s</w:t>
      </w: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ational measures to ensure the safety of </w:t>
      </w:r>
      <w:r w:rsidR="00265EC1"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the </w:t>
      </w: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processing]</w:t>
      </w:r>
    </w:p>
    <w:p w14:paraId="57DF70F3" w14:textId="7777777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for online data access]</w:t>
      </w:r>
    </w:p>
    <w:p w14:paraId="31FCF637" w14:textId="7777777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for protection of data during transmission]</w:t>
      </w:r>
    </w:p>
    <w:p w14:paraId="507E70F3" w14:textId="7777777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for protection of data during storage]</w:t>
      </w:r>
    </w:p>
    <w:p w14:paraId="1DBFF35F" w14:textId="7777777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physical security requirements for places where personal data is processed]</w:t>
      </w:r>
    </w:p>
    <w:p w14:paraId="67E835DD" w14:textId="77777777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requirements for use of home/teleworking]</w:t>
      </w:r>
    </w:p>
    <w:p w14:paraId="6342BC9D" w14:textId="52673B85" w:rsidR="00CF1E94" w:rsidRPr="002D75A3" w:rsidRDefault="00CF1E94" w:rsidP="002D75A3">
      <w:pPr>
        <w:pStyle w:val="Ingetavstnd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2D75A3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• [describe logging requirements]</w:t>
      </w:r>
    </w:p>
    <w:p w14:paraId="551CB909" w14:textId="21615105" w:rsidR="006100E3" w:rsidRDefault="006100E3" w:rsidP="006100E3"/>
    <w:p w14:paraId="142D9B43" w14:textId="56121953" w:rsidR="00DD66C7" w:rsidRDefault="00DD66C7">
      <w:pPr>
        <w:keepNext/>
        <w:spacing w:before="60" w:after="60" w:line="240" w:lineRule="auto"/>
        <w:outlineLvl w:val="1"/>
      </w:pPr>
    </w:p>
    <w:sectPr w:rsidR="00DD66C7" w:rsidSect="00EC0DB5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34485" w14:textId="77777777" w:rsidR="00FE4CDD" w:rsidRDefault="00FE4CDD" w:rsidP="006E02E1">
      <w:pPr>
        <w:spacing w:after="0" w:line="240" w:lineRule="auto"/>
      </w:pPr>
      <w:r>
        <w:separator/>
      </w:r>
    </w:p>
  </w:endnote>
  <w:endnote w:type="continuationSeparator" w:id="0">
    <w:p w14:paraId="6C82C679" w14:textId="77777777" w:rsidR="00FE4CDD" w:rsidRDefault="00FE4CDD" w:rsidP="006E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68624" w14:textId="070023C4" w:rsidR="00EC0DB5" w:rsidRPr="00932D22" w:rsidRDefault="00BE4D07">
    <w:pPr>
      <w:pStyle w:val="Sidfot"/>
      <w:rPr>
        <w:lang w:val="sv-SE"/>
      </w:rPr>
    </w:pPr>
    <w:r w:rsidRPr="00932D22">
      <w:rPr>
        <w:sz w:val="18"/>
        <w:szCs w:val="18"/>
        <w:lang w:val="sv-SE"/>
      </w:rPr>
      <w:t xml:space="preserve">© Srf konsulterna mall </w:t>
    </w:r>
    <w:r w:rsidR="006662AB" w:rsidRPr="00932D22">
      <w:rPr>
        <w:sz w:val="18"/>
        <w:szCs w:val="18"/>
        <w:lang w:val="sv-SE"/>
      </w:rPr>
      <w:t>330</w:t>
    </w:r>
    <w:r w:rsidRPr="00932D22">
      <w:rPr>
        <w:sz w:val="18"/>
        <w:szCs w:val="18"/>
        <w:lang w:val="sv-SE"/>
      </w:rPr>
      <w:t>.</w:t>
    </w:r>
    <w:r w:rsidR="006662AB" w:rsidRPr="00932D22">
      <w:rPr>
        <w:sz w:val="18"/>
        <w:szCs w:val="18"/>
        <w:lang w:val="sv-SE"/>
      </w:rPr>
      <w:t>9</w:t>
    </w:r>
    <w:r w:rsidRPr="00932D22">
      <w:rPr>
        <w:sz w:val="18"/>
        <w:szCs w:val="18"/>
        <w:lang w:val="sv-SE"/>
      </w:rPr>
      <w:t xml:space="preserve"> version 202</w:t>
    </w:r>
    <w:r w:rsidR="004757A2">
      <w:rPr>
        <w:sz w:val="18"/>
        <w:szCs w:val="18"/>
        <w:lang w:val="sv-SE"/>
      </w:rPr>
      <w:t>4.1</w:t>
    </w:r>
    <w:r w:rsidR="000862F9">
      <w:ptab w:relativeTo="margin" w:alignment="center" w:leader="none"/>
    </w:r>
    <w:r w:rsidR="0066100F" w:rsidRPr="00932D22">
      <w:rPr>
        <w:lang w:val="sv-SE"/>
      </w:rPr>
      <w:t xml:space="preserve">Sida </w:t>
    </w:r>
    <w:r w:rsidR="0066100F" w:rsidRPr="00503832">
      <w:fldChar w:fldCharType="begin"/>
    </w:r>
    <w:r w:rsidR="0066100F" w:rsidRPr="00932D22">
      <w:rPr>
        <w:lang w:val="sv-SE"/>
      </w:rPr>
      <w:instrText>PAGE  \* Arabic  \* MERGEFORMAT</w:instrText>
    </w:r>
    <w:r w:rsidR="0066100F" w:rsidRPr="00503832">
      <w:fldChar w:fldCharType="separate"/>
    </w:r>
    <w:r w:rsidR="0066100F" w:rsidRPr="00932D22">
      <w:rPr>
        <w:lang w:val="sv-SE"/>
      </w:rPr>
      <w:t>1</w:t>
    </w:r>
    <w:r w:rsidR="0066100F" w:rsidRPr="00503832">
      <w:fldChar w:fldCharType="end"/>
    </w:r>
    <w:r w:rsidR="0066100F" w:rsidRPr="00932D22">
      <w:rPr>
        <w:lang w:val="sv-SE"/>
      </w:rPr>
      <w:t xml:space="preserve"> av </w:t>
    </w:r>
    <w:r>
      <w:fldChar w:fldCharType="begin"/>
    </w:r>
    <w:r w:rsidRPr="00932D22">
      <w:rPr>
        <w:lang w:val="sv-SE"/>
      </w:rPr>
      <w:instrText>NUMPAGES  \* Arabic  \* MERGEFORMAT</w:instrText>
    </w:r>
    <w:r>
      <w:fldChar w:fldCharType="separate"/>
    </w:r>
    <w:r w:rsidR="0066100F" w:rsidRPr="00932D22">
      <w:rPr>
        <w:lang w:val="sv-SE"/>
      </w:rPr>
      <w:t>2</w:t>
    </w:r>
    <w:r>
      <w:fldChar w:fldCharType="end"/>
    </w:r>
    <w:r w:rsidR="000862F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D48AD" w14:textId="77777777" w:rsidR="00FE4CDD" w:rsidRDefault="00FE4CDD" w:rsidP="006E02E1">
      <w:pPr>
        <w:spacing w:after="0" w:line="240" w:lineRule="auto"/>
      </w:pPr>
      <w:r>
        <w:separator/>
      </w:r>
    </w:p>
  </w:footnote>
  <w:footnote w:type="continuationSeparator" w:id="0">
    <w:p w14:paraId="28EE652C" w14:textId="77777777" w:rsidR="00FE4CDD" w:rsidRDefault="00FE4CDD" w:rsidP="006E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225C"/>
    <w:multiLevelType w:val="hybridMultilevel"/>
    <w:tmpl w:val="F8DCC2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0A6F"/>
    <w:multiLevelType w:val="hybridMultilevel"/>
    <w:tmpl w:val="074675AC"/>
    <w:lvl w:ilvl="0" w:tplc="233AD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6529"/>
    <w:multiLevelType w:val="hybridMultilevel"/>
    <w:tmpl w:val="68D2A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454493">
    <w:abstractNumId w:val="0"/>
  </w:num>
  <w:num w:numId="2" w16cid:durableId="316038286">
    <w:abstractNumId w:val="1"/>
  </w:num>
  <w:num w:numId="3" w16cid:durableId="114480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01"/>
    <w:rsid w:val="00040E23"/>
    <w:rsid w:val="000862F9"/>
    <w:rsid w:val="00086E47"/>
    <w:rsid w:val="000B48DA"/>
    <w:rsid w:val="000F1283"/>
    <w:rsid w:val="00133319"/>
    <w:rsid w:val="00151E4E"/>
    <w:rsid w:val="001944EE"/>
    <w:rsid w:val="001976DE"/>
    <w:rsid w:val="001B4189"/>
    <w:rsid w:val="001F0C56"/>
    <w:rsid w:val="0020178A"/>
    <w:rsid w:val="0021557A"/>
    <w:rsid w:val="00227410"/>
    <w:rsid w:val="0025229A"/>
    <w:rsid w:val="00265EC1"/>
    <w:rsid w:val="002964EB"/>
    <w:rsid w:val="002A57AD"/>
    <w:rsid w:val="002C2578"/>
    <w:rsid w:val="002D75A3"/>
    <w:rsid w:val="00302833"/>
    <w:rsid w:val="00322E8D"/>
    <w:rsid w:val="003270FE"/>
    <w:rsid w:val="00351637"/>
    <w:rsid w:val="00356D2B"/>
    <w:rsid w:val="00374B02"/>
    <w:rsid w:val="00384383"/>
    <w:rsid w:val="00392340"/>
    <w:rsid w:val="00394031"/>
    <w:rsid w:val="003B6E4D"/>
    <w:rsid w:val="003C3A61"/>
    <w:rsid w:val="003D1039"/>
    <w:rsid w:val="00405C21"/>
    <w:rsid w:val="00412672"/>
    <w:rsid w:val="00413A6D"/>
    <w:rsid w:val="0043671F"/>
    <w:rsid w:val="00452AA8"/>
    <w:rsid w:val="004757A2"/>
    <w:rsid w:val="004A3E87"/>
    <w:rsid w:val="004A6681"/>
    <w:rsid w:val="004C0D33"/>
    <w:rsid w:val="004C20A9"/>
    <w:rsid w:val="005030F0"/>
    <w:rsid w:val="00503832"/>
    <w:rsid w:val="005222D4"/>
    <w:rsid w:val="00536902"/>
    <w:rsid w:val="005646B8"/>
    <w:rsid w:val="00570809"/>
    <w:rsid w:val="0057169E"/>
    <w:rsid w:val="005A4B11"/>
    <w:rsid w:val="005C22DD"/>
    <w:rsid w:val="005E6751"/>
    <w:rsid w:val="006002D8"/>
    <w:rsid w:val="00604662"/>
    <w:rsid w:val="006100E3"/>
    <w:rsid w:val="00617481"/>
    <w:rsid w:val="006323D6"/>
    <w:rsid w:val="0063240F"/>
    <w:rsid w:val="00637B2F"/>
    <w:rsid w:val="0066100F"/>
    <w:rsid w:val="00661B6C"/>
    <w:rsid w:val="00661F4F"/>
    <w:rsid w:val="00664E9A"/>
    <w:rsid w:val="006662AB"/>
    <w:rsid w:val="006771DD"/>
    <w:rsid w:val="00681AA0"/>
    <w:rsid w:val="0068228F"/>
    <w:rsid w:val="006A3C89"/>
    <w:rsid w:val="006D467C"/>
    <w:rsid w:val="006D7141"/>
    <w:rsid w:val="006E02E1"/>
    <w:rsid w:val="007075B7"/>
    <w:rsid w:val="00715196"/>
    <w:rsid w:val="007320ED"/>
    <w:rsid w:val="00737B08"/>
    <w:rsid w:val="00737CD1"/>
    <w:rsid w:val="00755F68"/>
    <w:rsid w:val="00761E79"/>
    <w:rsid w:val="007739A9"/>
    <w:rsid w:val="00783320"/>
    <w:rsid w:val="007A1A43"/>
    <w:rsid w:val="007D3810"/>
    <w:rsid w:val="008213AB"/>
    <w:rsid w:val="00853F29"/>
    <w:rsid w:val="0090448D"/>
    <w:rsid w:val="009230F4"/>
    <w:rsid w:val="00932D22"/>
    <w:rsid w:val="00955C8E"/>
    <w:rsid w:val="00973993"/>
    <w:rsid w:val="0098569F"/>
    <w:rsid w:val="009B6DB6"/>
    <w:rsid w:val="00A26A11"/>
    <w:rsid w:val="00A53E64"/>
    <w:rsid w:val="00A5615E"/>
    <w:rsid w:val="00A86CED"/>
    <w:rsid w:val="00A931D9"/>
    <w:rsid w:val="00A93E01"/>
    <w:rsid w:val="00AA0BEB"/>
    <w:rsid w:val="00AA45AA"/>
    <w:rsid w:val="00AD6773"/>
    <w:rsid w:val="00AE2B81"/>
    <w:rsid w:val="00AF107C"/>
    <w:rsid w:val="00AF7A6F"/>
    <w:rsid w:val="00B112CF"/>
    <w:rsid w:val="00B54AE1"/>
    <w:rsid w:val="00B54B71"/>
    <w:rsid w:val="00B92A59"/>
    <w:rsid w:val="00B963A1"/>
    <w:rsid w:val="00BC743C"/>
    <w:rsid w:val="00BE4D07"/>
    <w:rsid w:val="00BE7738"/>
    <w:rsid w:val="00C03551"/>
    <w:rsid w:val="00C0460F"/>
    <w:rsid w:val="00C3219B"/>
    <w:rsid w:val="00C50415"/>
    <w:rsid w:val="00C63E5A"/>
    <w:rsid w:val="00C65539"/>
    <w:rsid w:val="00C9451F"/>
    <w:rsid w:val="00CA1E05"/>
    <w:rsid w:val="00CA4789"/>
    <w:rsid w:val="00CA6171"/>
    <w:rsid w:val="00CB3954"/>
    <w:rsid w:val="00CB5418"/>
    <w:rsid w:val="00CD44C5"/>
    <w:rsid w:val="00CF1E94"/>
    <w:rsid w:val="00D25832"/>
    <w:rsid w:val="00D27D20"/>
    <w:rsid w:val="00D6332E"/>
    <w:rsid w:val="00D676CF"/>
    <w:rsid w:val="00D73E63"/>
    <w:rsid w:val="00D8687A"/>
    <w:rsid w:val="00D95008"/>
    <w:rsid w:val="00DB404B"/>
    <w:rsid w:val="00DD549D"/>
    <w:rsid w:val="00DD66C7"/>
    <w:rsid w:val="00DF381D"/>
    <w:rsid w:val="00E261F6"/>
    <w:rsid w:val="00E301CD"/>
    <w:rsid w:val="00E312B0"/>
    <w:rsid w:val="00EB490B"/>
    <w:rsid w:val="00EC0DB5"/>
    <w:rsid w:val="00EC2DD2"/>
    <w:rsid w:val="00ED2C35"/>
    <w:rsid w:val="00EE32EE"/>
    <w:rsid w:val="00EF017A"/>
    <w:rsid w:val="00EF47E9"/>
    <w:rsid w:val="00F06C79"/>
    <w:rsid w:val="00F2643B"/>
    <w:rsid w:val="00F5694A"/>
    <w:rsid w:val="00F66213"/>
    <w:rsid w:val="00F81037"/>
    <w:rsid w:val="00FC37FC"/>
    <w:rsid w:val="00FC66EE"/>
    <w:rsid w:val="00FE4CDD"/>
    <w:rsid w:val="00FE5FF5"/>
    <w:rsid w:val="00FF0F16"/>
    <w:rsid w:val="00FF2EE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5C7C9"/>
  <w15:docId w15:val="{B21FD5F8-A7E0-4217-968E-DC63B8A9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15"/>
    <w:rPr>
      <w:lang w:val="en-GB"/>
    </w:rPr>
  </w:style>
  <w:style w:type="paragraph" w:styleId="Rubrik2">
    <w:name w:val="heading 2"/>
    <w:basedOn w:val="Normal"/>
    <w:next w:val="Normal"/>
    <w:link w:val="Rubrik2Char"/>
    <w:qFormat/>
    <w:rsid w:val="006E02E1"/>
    <w:pPr>
      <w:keepNext/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1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6E02E1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6E02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02E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E02E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E02E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E02E1"/>
    <w:rPr>
      <w:vertAlign w:val="superscript"/>
    </w:rPr>
  </w:style>
  <w:style w:type="paragraph" w:styleId="Oformateradtext">
    <w:name w:val="Plain Text"/>
    <w:basedOn w:val="Normal"/>
    <w:link w:val="OformateradtextChar"/>
    <w:uiPriority w:val="99"/>
    <w:unhideWhenUsed/>
    <w:rsid w:val="00661F4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61F4F"/>
    <w:rPr>
      <w:rFonts w:ascii="Calibri" w:hAnsi="Calibri" w:cs="Calibri"/>
    </w:rPr>
  </w:style>
  <w:style w:type="paragraph" w:styleId="Sidhuvud">
    <w:name w:val="header"/>
    <w:basedOn w:val="Normal"/>
    <w:link w:val="SidhuvudChar"/>
    <w:uiPriority w:val="99"/>
    <w:unhideWhenUsed/>
    <w:rsid w:val="00EC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C0DB5"/>
  </w:style>
  <w:style w:type="paragraph" w:styleId="Sidfot">
    <w:name w:val="footer"/>
    <w:basedOn w:val="Normal"/>
    <w:link w:val="SidfotChar"/>
    <w:uiPriority w:val="99"/>
    <w:unhideWhenUsed/>
    <w:rsid w:val="00EC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C0DB5"/>
  </w:style>
  <w:style w:type="table" w:styleId="Tabellrutnt">
    <w:name w:val="Table Grid"/>
    <w:basedOn w:val="Normaltabell"/>
    <w:uiPriority w:val="39"/>
    <w:rsid w:val="0061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1E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tavstnd">
    <w:name w:val="No Spacing"/>
    <w:uiPriority w:val="1"/>
    <w:qFormat/>
    <w:rsid w:val="002D7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6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198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681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603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5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2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8041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>Överförd till Opti</Status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21c7f2ecacd25e991e30664227910c25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25686fbc3e975c5dbc3e3b1de1f20806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  <xsd:enumeration value="Överförd till Opti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16DB0-86CA-41E6-ADD5-11B37BFF7B6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6d210a53-e348-4abb-9659-59971ab15696"/>
    <ds:schemaRef ds:uri="http://schemas.openxmlformats.org/package/2006/metadata/core-properties"/>
    <ds:schemaRef ds:uri="28926267-0761-488e-8d9c-333553d4493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06B885-8D4D-442F-8E45-DE6DBC6EF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FA42E-621E-4472-B2EF-FFA9CBF96AB3}"/>
</file>

<file path=customXml/itemProps4.xml><?xml version="1.0" encoding="utf-8"?>
<ds:datastoreItem xmlns:ds="http://schemas.openxmlformats.org/officeDocument/2006/customXml" ds:itemID="{78E933C3-5FE2-4C11-9563-3711ECD1B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Bergenulf</dc:creator>
  <cp:lastModifiedBy>Marie Bergenulf</cp:lastModifiedBy>
  <cp:revision>3</cp:revision>
  <cp:lastPrinted>2018-03-08T10:05:00Z</cp:lastPrinted>
  <dcterms:created xsi:type="dcterms:W3CDTF">2024-05-06T11:15:00Z</dcterms:created>
  <dcterms:modified xsi:type="dcterms:W3CDTF">2024-05-06T11:15:00Z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369800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