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lang w:eastAsia="sv-SE"/>
        </w:rPr>
        <w:id w:val="-1384329972"/>
        <w:docPartObj>
          <w:docPartGallery w:val="Cover Pages"/>
          <w:docPartUnique/>
        </w:docPartObj>
      </w:sdtPr>
      <w:sdtEndPr>
        <w:rPr>
          <w:rFonts w:asciiTheme="majorHAnsi" w:eastAsiaTheme="majorEastAsia" w:hAnsiTheme="majorHAnsi" w:cstheme="majorBidi"/>
          <w:color w:val="009CB4"/>
          <w:sz w:val="32"/>
          <w:szCs w:val="32"/>
        </w:rPr>
      </w:sdtEndPr>
      <w:sdtContent>
        <w:p w14:paraId="658BDE2A" w14:textId="4C20B8B6" w:rsidR="00006311" w:rsidRPr="000B7044" w:rsidRDefault="00006311" w:rsidP="004F62F1">
          <w:pPr>
            <w:pStyle w:val="Innehll1"/>
            <w:rPr>
              <w:color w:val="FF0000"/>
              <w:lang w:eastAsia="sv-SE"/>
            </w:rPr>
          </w:pPr>
        </w:p>
        <w:p w14:paraId="6719CAE5" w14:textId="38BE2BC3" w:rsidR="00E4329E" w:rsidRDefault="00714B68" w:rsidP="00E4329E">
          <w:pPr>
            <w:pStyle w:val="Rubrik1"/>
            <w:rPr>
              <w:b/>
              <w:bCs/>
              <w:i/>
              <w:iCs/>
              <w:color w:val="FF0000"/>
            </w:rPr>
          </w:pPr>
          <w:bookmarkStart w:id="0" w:name="_Toc108163587"/>
          <w:bookmarkStart w:id="1" w:name="_Toc115090636"/>
          <w:bookmarkStart w:id="2" w:name="_Toc115169013"/>
          <w:r>
            <w:rPr>
              <w:b/>
              <w:bCs/>
              <w:i/>
              <w:iCs/>
              <w:color w:val="FF0000"/>
            </w:rPr>
            <w:t>Dokumentet</w:t>
          </w:r>
          <w:r w:rsidR="00E4329E" w:rsidRPr="009E11CB">
            <w:rPr>
              <w:b/>
              <w:bCs/>
              <w:i/>
              <w:iCs/>
              <w:color w:val="FF0000"/>
            </w:rPr>
            <w:t xml:space="preserve"> ska anpassas till byråns verksamhet och</w:t>
          </w:r>
          <w:r w:rsidR="00176CE1">
            <w:rPr>
              <w:b/>
              <w:bCs/>
              <w:i/>
              <w:iCs/>
              <w:color w:val="FF0000"/>
            </w:rPr>
            <w:t xml:space="preserve"> hållas aktuell</w:t>
          </w:r>
          <w:r w:rsidR="00CF1518">
            <w:rPr>
              <w:b/>
              <w:bCs/>
              <w:i/>
              <w:iCs/>
              <w:color w:val="FF0000"/>
            </w:rPr>
            <w:t>t</w:t>
          </w:r>
          <w:r w:rsidR="00E4329E" w:rsidRPr="009E11CB">
            <w:rPr>
              <w:b/>
              <w:bCs/>
              <w:i/>
              <w:iCs/>
              <w:color w:val="FF0000"/>
            </w:rPr>
            <w:t>. Det är byråns styrelse som är ytterst ansvarig för omfattning och innehåll i dokumentet.</w:t>
          </w:r>
          <w:bookmarkEnd w:id="0"/>
          <w:bookmarkEnd w:id="1"/>
          <w:bookmarkEnd w:id="2"/>
          <w:r w:rsidR="00E4329E" w:rsidRPr="009E11CB">
            <w:rPr>
              <w:b/>
              <w:bCs/>
              <w:i/>
              <w:iCs/>
              <w:color w:val="FF0000"/>
            </w:rPr>
            <w:t xml:space="preserve"> </w:t>
          </w:r>
        </w:p>
        <w:p w14:paraId="6492D133" w14:textId="77777777" w:rsidR="007F2157" w:rsidRPr="007F2157" w:rsidRDefault="007F2157" w:rsidP="007F2157"/>
        <w:p w14:paraId="4A8B3C03" w14:textId="77777777" w:rsidR="007F2157" w:rsidRDefault="00E4329E" w:rsidP="00AB39F1">
          <w:pPr>
            <w:rPr>
              <w:i/>
              <w:iCs/>
              <w:color w:val="595959" w:themeColor="text1" w:themeTint="A6"/>
            </w:rPr>
          </w:pPr>
          <w:r w:rsidRPr="009E11CB">
            <w:rPr>
              <w:i/>
              <w:iCs/>
              <w:color w:val="FF0000"/>
            </w:rPr>
            <w:t xml:space="preserve">Instruktion: </w:t>
          </w:r>
          <w:r w:rsidRPr="009E11CB">
            <w:rPr>
              <w:i/>
              <w:iCs/>
              <w:color w:val="595959" w:themeColor="text1" w:themeTint="A6"/>
            </w:rPr>
            <w:t xml:space="preserve">Fyll i egen text i alla rödmarkerade fält. Fälten expanderar utifrån den textmassa som skrivs in. Lägg till rubriker och områden för att anpassa riskbedömningen till byråns verksamhet samt radera de fält som eventuellt inte är aktuella. </w:t>
          </w:r>
        </w:p>
        <w:p w14:paraId="0FF47347" w14:textId="6F70842A" w:rsidR="00AB39F1" w:rsidRDefault="00AB39F1" w:rsidP="00AB39F1">
          <w:r w:rsidRPr="00AB39F1">
            <w:rPr>
              <w:i/>
              <w:iCs/>
              <w:color w:val="595959" w:themeColor="text1" w:themeTint="A6"/>
            </w:rPr>
            <w:t xml:space="preserve">När du är klar med den allmänna riskbedömningen måste du uppdatera innehållsförteckningen. Det gör du genom att klicka i innehållsförteckningen och klicka på uppdatera tabell </w:t>
          </w:r>
          <w:r w:rsidRPr="00AB39F1">
            <w:rPr>
              <w:i/>
              <w:iCs/>
              <w:noProof/>
              <w:color w:val="595959" w:themeColor="text1" w:themeTint="A6"/>
            </w:rPr>
            <w:drawing>
              <wp:inline distT="0" distB="0" distL="0" distR="0" wp14:anchorId="38B83310" wp14:editId="0D8BC6A8">
                <wp:extent cx="719191" cy="167136"/>
                <wp:effectExtent l="0" t="0" r="5080" b="444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4611" cy="177691"/>
                        </a:xfrm>
                        <a:prstGeom prst="rect">
                          <a:avLst/>
                        </a:prstGeom>
                      </pic:spPr>
                    </pic:pic>
                  </a:graphicData>
                </a:graphic>
              </wp:inline>
            </w:drawing>
          </w:r>
          <w:r w:rsidRPr="00AB39F1">
            <w:rPr>
              <w:i/>
              <w:iCs/>
              <w:color w:val="595959" w:themeColor="text1" w:themeTint="A6"/>
            </w:rPr>
            <w:t xml:space="preserve"> uppe i vänstra hörnet.</w:t>
          </w:r>
        </w:p>
        <w:p w14:paraId="48B2426F" w14:textId="77777777" w:rsidR="00126016" w:rsidRPr="00586387" w:rsidRDefault="00126016" w:rsidP="00126016">
          <w:pPr>
            <w:rPr>
              <w:color w:val="595959" w:themeColor="text1" w:themeTint="A6"/>
            </w:rPr>
          </w:pPr>
          <w:r w:rsidRPr="0021696D">
            <w:rPr>
              <w:color w:val="595959" w:themeColor="text1" w:themeTint="A6"/>
            </w:rPr>
            <w:t>Vid uppdatering av den</w:t>
          </w:r>
          <w:r>
            <w:rPr>
              <w:color w:val="595959" w:themeColor="text1" w:themeTint="A6"/>
            </w:rPr>
            <w:t>na rutin</w:t>
          </w:r>
          <w:r w:rsidRPr="0021696D">
            <w:rPr>
              <w:color w:val="595959" w:themeColor="text1" w:themeTint="A6"/>
            </w:rPr>
            <w:t xml:space="preserve"> är det viktigt att varje version av dokumentet sparas. Ett sätt kan vara att spara om dokumentet och ge varje uppdaterat dokument ett nytt versionsnummer. </w:t>
          </w:r>
          <w:r w:rsidRPr="00BB6CF2">
            <w:rPr>
              <w:color w:val="595959" w:themeColor="text1" w:themeTint="A6"/>
            </w:rPr>
            <w:t xml:space="preserve">OBS Varje ny version av dokumentet signeras av </w:t>
          </w:r>
          <w:r>
            <w:rPr>
              <w:color w:val="595959" w:themeColor="text1" w:themeTint="A6"/>
            </w:rPr>
            <w:t>ansvarig</w:t>
          </w:r>
          <w:r w:rsidRPr="00BB6CF2">
            <w:rPr>
              <w:color w:val="595959" w:themeColor="text1" w:themeTint="A6"/>
            </w:rPr>
            <w:t>.</w:t>
          </w:r>
          <w:r>
            <w:rPr>
              <w:color w:val="595959" w:themeColor="text1" w:themeTint="A6"/>
            </w:rPr>
            <w:t xml:space="preserve"> </w:t>
          </w:r>
        </w:p>
        <w:p w14:paraId="6389A681" w14:textId="2FF72E4E" w:rsidR="00E4329E" w:rsidRPr="009E11CB" w:rsidRDefault="00E4329E" w:rsidP="00E4329E">
          <w:pPr>
            <w:rPr>
              <w:i/>
              <w:iCs/>
              <w:color w:val="595959" w:themeColor="text1" w:themeTint="A6"/>
            </w:rPr>
          </w:pPr>
        </w:p>
        <w:p w14:paraId="41F81056" w14:textId="2EB585C9" w:rsidR="00E4329E" w:rsidRPr="00142355" w:rsidRDefault="00E4329E" w:rsidP="00987088">
          <w:pPr>
            <w:pStyle w:val="Rubrik4"/>
            <w:rPr>
              <w:b w:val="0"/>
              <w:bCs w:val="0"/>
            </w:rPr>
          </w:pPr>
          <w:r w:rsidRPr="00142355">
            <w:rPr>
              <w:b w:val="0"/>
              <w:bCs w:val="0"/>
            </w:rPr>
            <w:t>OBS</w:t>
          </w:r>
          <w:r w:rsidR="00987088" w:rsidRPr="00142355">
            <w:rPr>
              <w:b w:val="0"/>
              <w:bCs w:val="0"/>
            </w:rPr>
            <w:t>!</w:t>
          </w:r>
          <w:r w:rsidRPr="00142355">
            <w:rPr>
              <w:b w:val="0"/>
              <w:bCs w:val="0"/>
            </w:rPr>
            <w:t xml:space="preserve"> </w:t>
          </w:r>
          <w:r w:rsidR="00142355" w:rsidRPr="00142355">
            <w:rPr>
              <w:b w:val="0"/>
              <w:bCs w:val="0"/>
            </w:rPr>
            <w:t>R</w:t>
          </w:r>
          <w:r w:rsidRPr="00142355">
            <w:rPr>
              <w:b w:val="0"/>
              <w:bCs w:val="0"/>
            </w:rPr>
            <w:t>adera ovanstående information när ni har tagit del av den</w:t>
          </w:r>
          <w:r w:rsidR="00142355" w:rsidRPr="00142355">
            <w:rPr>
              <w:b w:val="0"/>
              <w:bCs w:val="0"/>
            </w:rPr>
            <w:t>.</w:t>
          </w:r>
        </w:p>
        <w:p w14:paraId="249375BC" w14:textId="77777777" w:rsidR="00E4329E" w:rsidRDefault="00E4329E" w:rsidP="00E4329E">
          <w:pPr>
            <w:rPr>
              <w:b/>
              <w:bCs/>
              <w:color w:val="FF0000"/>
            </w:rPr>
          </w:pPr>
        </w:p>
        <w:p w14:paraId="6B9F4C98" w14:textId="789040C0" w:rsidR="000500E2" w:rsidRPr="007F44CD" w:rsidRDefault="007D16EE" w:rsidP="00E4329E">
          <w:pPr>
            <w:rPr>
              <w:color w:val="009CB4"/>
              <w:sz w:val="32"/>
              <w:szCs w:val="32"/>
            </w:rPr>
          </w:pPr>
          <w:r w:rsidRPr="007F44CD">
            <w:rPr>
              <w:color w:val="009CB4"/>
              <w:sz w:val="32"/>
              <w:szCs w:val="32"/>
            </w:rPr>
            <w:t xml:space="preserve">Riktlinjer och rutiner för att förhindra penningtvätt och finansiering av terrorism för </w:t>
          </w:r>
          <w:sdt>
            <w:sdtPr>
              <w:rPr>
                <w:color w:val="009CB4"/>
                <w:sz w:val="32"/>
                <w:szCs w:val="32"/>
              </w:rPr>
              <w:alias w:val="Företag"/>
              <w:id w:val="16430291"/>
              <w:placeholder>
                <w:docPart w:val="D6911154AA93464DBE2622818538DCF3"/>
              </w:placeholder>
              <w:showingPlcHdr/>
              <w:dataBinding w:prefixMappings="xmlns:ns0='http://schemas.openxmlformats.org/officeDocument/2006/extended-properties'" w:xpath="/ns0:Properties[1]/ns0:Company[1]" w:storeItemID="{6668398D-A668-4E3E-A5EB-62B293D839F1}"/>
              <w:text/>
            </w:sdtPr>
            <w:sdtContent>
              <w:proofErr w:type="gramStart"/>
              <w:r w:rsidRPr="007F44CD">
                <w:rPr>
                  <w:color w:val="FF0000"/>
                  <w:sz w:val="32"/>
                  <w:szCs w:val="32"/>
                </w:rPr>
                <w:t>Skriv byråns</w:t>
              </w:r>
              <w:proofErr w:type="gramEnd"/>
              <w:r w:rsidRPr="007F44CD">
                <w:rPr>
                  <w:color w:val="FF0000"/>
                  <w:sz w:val="32"/>
                  <w:szCs w:val="32"/>
                </w:rPr>
                <w:t xml:space="preserve"> namn</w:t>
              </w:r>
            </w:sdtContent>
          </w:sdt>
          <w:r w:rsidR="007F44CD">
            <w:rPr>
              <w:rFonts w:asciiTheme="majorHAnsi" w:eastAsiaTheme="majorEastAsia" w:hAnsiTheme="majorHAnsi" w:cstheme="majorBidi"/>
              <w:color w:val="009CB4"/>
              <w:sz w:val="32"/>
              <w:szCs w:val="32"/>
            </w:rPr>
            <w:t>.</w:t>
          </w:r>
        </w:p>
        <w:p w14:paraId="1A50CCA7" w14:textId="4A2CAD9D" w:rsidR="000827EB" w:rsidRDefault="006F6811" w:rsidP="00E4329E">
          <w:pPr>
            <w:rPr>
              <w:rFonts w:asciiTheme="majorHAnsi" w:eastAsiaTheme="majorEastAsia" w:hAnsiTheme="majorHAnsi" w:cstheme="majorBidi"/>
              <w:color w:val="009CB4"/>
              <w:sz w:val="32"/>
              <w:szCs w:val="32"/>
            </w:rPr>
          </w:pPr>
          <w:r>
            <w:rPr>
              <w:color w:val="009CB4"/>
              <w:sz w:val="24"/>
            </w:rPr>
            <w:t>T</w:t>
          </w:r>
          <w:r w:rsidR="000827EB">
            <w:rPr>
              <w:color w:val="009CB4"/>
              <w:sz w:val="24"/>
            </w:rPr>
            <w:t>illsyn</w:t>
          </w:r>
          <w:r w:rsidR="00954A31">
            <w:rPr>
              <w:color w:val="009CB4"/>
              <w:sz w:val="24"/>
            </w:rPr>
            <w:t xml:space="preserve"> av länsstyrelsen i </w:t>
          </w:r>
          <w:r w:rsidR="00954A31" w:rsidRPr="00483B5B">
            <w:rPr>
              <w:color w:val="009CB4"/>
              <w:sz w:val="24"/>
            </w:rPr>
            <w:t xml:space="preserve"> </w:t>
          </w:r>
          <w:sdt>
            <w:sdtPr>
              <w:rPr>
                <w:color w:val="FF0000"/>
                <w:sz w:val="24"/>
              </w:rPr>
              <w:id w:val="-1847698223"/>
              <w:placeholder>
                <w:docPart w:val="10395177F26E436B900C2859F85C2CF1"/>
              </w:placeholder>
              <w:showingPlcHdr/>
              <w:dropDownList>
                <w:listItem w:value="Välj länssstyrelse"/>
                <w:listItem w:displayText="Skåne län" w:value="Skåne län"/>
                <w:listItem w:displayText="Stockholms län" w:value="Stockholms län"/>
                <w:listItem w:displayText="Västra Götalands län" w:value="Västra Götalands län"/>
              </w:dropDownList>
            </w:sdtPr>
            <w:sdtEndPr>
              <w:rPr>
                <w:color w:val="009CB4"/>
              </w:rPr>
            </w:sdtEndPr>
            <w:sdtContent>
              <w:r w:rsidR="00961AD4" w:rsidRPr="007743EA">
                <w:rPr>
                  <w:color w:val="FF0000"/>
                  <w:sz w:val="24"/>
                </w:rPr>
                <w:t xml:space="preserve">Välj vilken </w:t>
              </w:r>
              <w:proofErr w:type="gramStart"/>
              <w:r w:rsidR="00961AD4" w:rsidRPr="007743EA">
                <w:rPr>
                  <w:color w:val="FF0000"/>
                  <w:sz w:val="24"/>
                </w:rPr>
                <w:t>länsstyrelse byrån</w:t>
              </w:r>
              <w:proofErr w:type="gramEnd"/>
              <w:r w:rsidR="00961AD4" w:rsidRPr="007743EA">
                <w:rPr>
                  <w:color w:val="FF0000"/>
                  <w:sz w:val="24"/>
                </w:rPr>
                <w:t xml:space="preserve"> tillhör</w:t>
              </w:r>
            </w:sdtContent>
          </w:sdt>
          <w:r w:rsidR="00954A31">
            <w:rPr>
              <w:rFonts w:asciiTheme="majorHAnsi" w:eastAsiaTheme="majorEastAsia" w:hAnsiTheme="majorHAnsi" w:cstheme="majorBidi"/>
              <w:color w:val="009CB4"/>
              <w:sz w:val="32"/>
              <w:szCs w:val="32"/>
            </w:rPr>
            <w:t xml:space="preserve"> </w:t>
          </w:r>
        </w:p>
        <w:p w14:paraId="5BAB9693" w14:textId="77777777" w:rsidR="00F20958" w:rsidRDefault="000827EB" w:rsidP="00E4329E">
          <w:pPr>
            <w:rPr>
              <w:rFonts w:asciiTheme="majorHAnsi" w:eastAsiaTheme="majorEastAsia" w:hAnsiTheme="majorHAnsi" w:cstheme="majorBidi"/>
              <w:color w:val="595959" w:themeColor="text1" w:themeTint="A6"/>
              <w:sz w:val="32"/>
              <w:szCs w:val="32"/>
            </w:rPr>
          </w:pPr>
          <w:r w:rsidRPr="00F20958">
            <w:rPr>
              <w:color w:val="595959" w:themeColor="text1" w:themeTint="A6"/>
              <w:sz w:val="24"/>
            </w:rPr>
            <w:t xml:space="preserve">Version: </w:t>
          </w:r>
          <w:sdt>
            <w:sdtPr>
              <w:rPr>
                <w:color w:val="595959" w:themeColor="text1" w:themeTint="A6"/>
                <w:sz w:val="24"/>
              </w:rPr>
              <w:id w:val="-2000726600"/>
              <w:placeholder>
                <w:docPart w:val="CA9DFE3092CB4DB2830D8F283B8268A1"/>
              </w:placeholder>
              <w:showingPlcHdr/>
            </w:sdtPr>
            <w:sdtContent>
              <w:r w:rsidRPr="00F20958">
                <w:rPr>
                  <w:rStyle w:val="Platshllartext"/>
                  <w:color w:val="FF0000"/>
                </w:rPr>
                <w:t>Skriv version</w:t>
              </w:r>
            </w:sdtContent>
          </w:sdt>
          <w:r w:rsidRPr="00F20958">
            <w:rPr>
              <w:rFonts w:asciiTheme="majorHAnsi" w:eastAsiaTheme="majorEastAsia" w:hAnsiTheme="majorHAnsi" w:cstheme="majorBidi"/>
              <w:color w:val="595959" w:themeColor="text1" w:themeTint="A6"/>
              <w:sz w:val="32"/>
              <w:szCs w:val="32"/>
            </w:rPr>
            <w:t xml:space="preserve"> </w:t>
          </w:r>
        </w:p>
        <w:p w14:paraId="35BB5DE7" w14:textId="77777777" w:rsidR="00F20958" w:rsidRDefault="00F20958" w:rsidP="00E4329E">
          <w:pPr>
            <w:rPr>
              <w:rFonts w:asciiTheme="majorHAnsi" w:eastAsiaTheme="majorEastAsia" w:hAnsiTheme="majorHAnsi" w:cstheme="majorBidi"/>
              <w:color w:val="595959" w:themeColor="text1" w:themeTint="A6"/>
              <w:sz w:val="32"/>
              <w:szCs w:val="32"/>
            </w:rPr>
          </w:pPr>
        </w:p>
        <w:p w14:paraId="6D58A9D6" w14:textId="77777777" w:rsidR="00F20958" w:rsidRDefault="00F20958" w:rsidP="00E4329E">
          <w:pPr>
            <w:rPr>
              <w:rFonts w:asciiTheme="majorHAnsi" w:eastAsiaTheme="majorEastAsia" w:hAnsiTheme="majorHAnsi" w:cstheme="majorBidi"/>
              <w:color w:val="595959" w:themeColor="text1" w:themeTint="A6"/>
              <w:sz w:val="32"/>
              <w:szCs w:val="32"/>
            </w:rPr>
          </w:pPr>
        </w:p>
        <w:p w14:paraId="0FDA0649" w14:textId="77777777" w:rsidR="00F20958" w:rsidRDefault="00F20958" w:rsidP="00E4329E">
          <w:pPr>
            <w:rPr>
              <w:rFonts w:asciiTheme="majorHAnsi" w:eastAsiaTheme="majorEastAsia" w:hAnsiTheme="majorHAnsi" w:cstheme="majorBidi"/>
              <w:color w:val="595959" w:themeColor="text1" w:themeTint="A6"/>
              <w:sz w:val="32"/>
              <w:szCs w:val="32"/>
            </w:rPr>
          </w:pPr>
        </w:p>
        <w:p w14:paraId="5B46CAE3" w14:textId="77777777" w:rsidR="00F20958" w:rsidRDefault="00F20958" w:rsidP="00E4329E">
          <w:pPr>
            <w:rPr>
              <w:rFonts w:asciiTheme="majorHAnsi" w:eastAsiaTheme="majorEastAsia" w:hAnsiTheme="majorHAnsi" w:cstheme="majorBidi"/>
              <w:color w:val="595959" w:themeColor="text1" w:themeTint="A6"/>
              <w:sz w:val="32"/>
              <w:szCs w:val="32"/>
            </w:rPr>
          </w:pPr>
        </w:p>
        <w:p w14:paraId="181F5017" w14:textId="77777777" w:rsidR="00F20958" w:rsidRDefault="00F20958" w:rsidP="00E4329E">
          <w:pPr>
            <w:rPr>
              <w:rFonts w:asciiTheme="majorHAnsi" w:eastAsiaTheme="majorEastAsia" w:hAnsiTheme="majorHAnsi" w:cstheme="majorBidi"/>
              <w:color w:val="595959" w:themeColor="text1" w:themeTint="A6"/>
              <w:sz w:val="32"/>
              <w:szCs w:val="32"/>
            </w:rPr>
          </w:pPr>
        </w:p>
        <w:p w14:paraId="17305B65" w14:textId="77777777" w:rsidR="00F20958" w:rsidRDefault="00F20958" w:rsidP="00E4329E">
          <w:pPr>
            <w:rPr>
              <w:rFonts w:asciiTheme="majorHAnsi" w:eastAsiaTheme="majorEastAsia" w:hAnsiTheme="majorHAnsi" w:cstheme="majorBidi"/>
              <w:color w:val="595959" w:themeColor="text1" w:themeTint="A6"/>
              <w:sz w:val="32"/>
              <w:szCs w:val="32"/>
            </w:rPr>
          </w:pPr>
        </w:p>
        <w:p w14:paraId="07B5EB20" w14:textId="16EE4C5B" w:rsidR="00BE3B05" w:rsidRDefault="00B95E6D" w:rsidP="00E4329E">
          <w:pPr>
            <w:rPr>
              <w:rFonts w:asciiTheme="majorHAnsi" w:eastAsiaTheme="majorEastAsia" w:hAnsiTheme="majorHAnsi" w:cstheme="majorBidi"/>
              <w:b/>
              <w:bCs/>
              <w:color w:val="595959" w:themeColor="text1" w:themeTint="A6"/>
            </w:rPr>
          </w:pPr>
          <w:r w:rsidRPr="00B371B6">
            <w:rPr>
              <w:rFonts w:asciiTheme="majorHAnsi" w:eastAsiaTheme="majorEastAsia" w:hAnsiTheme="majorHAnsi" w:cstheme="majorBidi"/>
              <w:b/>
              <w:bCs/>
              <w:color w:val="595959" w:themeColor="text1" w:themeTint="A6"/>
            </w:rPr>
            <w:t>Författare:</w:t>
          </w:r>
          <w:r w:rsidR="00BE3B05" w:rsidRPr="00B371B6">
            <w:rPr>
              <w:rFonts w:asciiTheme="majorHAnsi" w:eastAsiaTheme="majorEastAsia" w:hAnsiTheme="majorHAnsi" w:cstheme="majorBidi"/>
              <w:b/>
              <w:bCs/>
              <w:color w:val="595959" w:themeColor="text1" w:themeTint="A6"/>
            </w:rPr>
            <w:t xml:space="preserve"> </w:t>
          </w:r>
          <w:sdt>
            <w:sdtPr>
              <w:rPr>
                <w:rFonts w:asciiTheme="majorHAnsi" w:eastAsiaTheme="majorEastAsia" w:hAnsiTheme="majorHAnsi" w:cstheme="majorBidi"/>
                <w:b/>
                <w:bCs/>
                <w:color w:val="595959" w:themeColor="text1" w:themeTint="A6"/>
              </w:rPr>
              <w:id w:val="1924999731"/>
              <w:placeholder>
                <w:docPart w:val="96677057189F4CB08484F60AE8B94051"/>
              </w:placeholder>
              <w:showingPlcHdr/>
            </w:sdtPr>
            <w:sdtContent>
              <w:r w:rsidR="00BE3B05" w:rsidRPr="0053680A">
                <w:rPr>
                  <w:rStyle w:val="Platshllartext"/>
                  <w:color w:val="FF0000"/>
                </w:rPr>
                <w:t>Författare</w:t>
              </w:r>
            </w:sdtContent>
          </w:sdt>
        </w:p>
        <w:p w14:paraId="32AC2EFD" w14:textId="0165A419" w:rsidR="00E4329E" w:rsidRPr="00B95E6D" w:rsidRDefault="00BE3B05" w:rsidP="00E4329E">
          <w:pPr>
            <w:rPr>
              <w:rFonts w:asciiTheme="majorHAnsi" w:eastAsiaTheme="majorEastAsia" w:hAnsiTheme="majorHAnsi" w:cstheme="majorBidi"/>
              <w:b/>
              <w:bCs/>
              <w:color w:val="009CB4"/>
              <w:lang w:eastAsia="sv-SE"/>
            </w:rPr>
          </w:pPr>
          <w:r w:rsidRPr="00B371B6">
            <w:rPr>
              <w:rFonts w:asciiTheme="majorHAnsi" w:eastAsiaTheme="majorEastAsia" w:hAnsiTheme="majorHAnsi" w:cstheme="majorBidi"/>
              <w:b/>
              <w:bCs/>
              <w:color w:val="595959" w:themeColor="text1" w:themeTint="A6"/>
            </w:rPr>
            <w:t xml:space="preserve">Datum: </w:t>
          </w:r>
          <w:sdt>
            <w:sdtPr>
              <w:rPr>
                <w:rFonts w:asciiTheme="majorHAnsi" w:eastAsiaTheme="majorEastAsia" w:hAnsiTheme="majorHAnsi" w:cstheme="majorBidi"/>
                <w:b/>
                <w:bCs/>
                <w:color w:val="595959" w:themeColor="text1" w:themeTint="A6"/>
              </w:rPr>
              <w:id w:val="-1432737758"/>
              <w:placeholder>
                <w:docPart w:val="BCBAB8E3AA1B4A168904093A70805BC5"/>
              </w:placeholder>
              <w:showingPlcHdr/>
            </w:sdtPr>
            <w:sdtContent>
              <w:r w:rsidR="0053680A" w:rsidRPr="0053680A">
                <w:rPr>
                  <w:rStyle w:val="Platshllartext"/>
                  <w:color w:val="FF0000"/>
                </w:rPr>
                <w:t>Datum</w:t>
              </w:r>
            </w:sdtContent>
          </w:sdt>
          <w:r w:rsidR="00E4329E" w:rsidRPr="00B95E6D">
            <w:rPr>
              <w:rFonts w:asciiTheme="majorHAnsi" w:eastAsiaTheme="majorEastAsia" w:hAnsiTheme="majorHAnsi" w:cstheme="majorBidi"/>
              <w:b/>
              <w:bCs/>
              <w:color w:val="009CB4"/>
              <w:lang w:eastAsia="sv-SE"/>
            </w:rPr>
            <w:br w:type="page"/>
          </w:r>
        </w:p>
        <w:p w14:paraId="0A90FDCC" w14:textId="77B6962D" w:rsidR="001D6C95" w:rsidRDefault="00000000" w:rsidP="006B3FB3">
          <w:pPr>
            <w:pStyle w:val="Ingetavstnd"/>
            <w:spacing w:line="216" w:lineRule="auto"/>
            <w:rPr>
              <w:rFonts w:asciiTheme="majorHAnsi" w:eastAsiaTheme="majorEastAsia" w:hAnsiTheme="majorHAnsi" w:cstheme="majorBidi"/>
              <w:color w:val="009CB4"/>
              <w:sz w:val="32"/>
              <w:szCs w:val="32"/>
            </w:rPr>
          </w:pPr>
        </w:p>
      </w:sdtContent>
    </w:sdt>
    <w:p w14:paraId="594D0096" w14:textId="77777777" w:rsidR="00613B68" w:rsidRDefault="00613B68" w:rsidP="00613B68">
      <w:pPr>
        <w:jc w:val="center"/>
        <w:rPr>
          <w:b/>
          <w:bCs/>
        </w:rPr>
      </w:pPr>
    </w:p>
    <w:sdt>
      <w:sdtPr>
        <w:rPr>
          <w:rFonts w:asciiTheme="minorHAnsi" w:eastAsiaTheme="minorHAnsi" w:hAnsiTheme="minorHAnsi" w:cstheme="minorBidi"/>
          <w:color w:val="auto"/>
          <w:sz w:val="22"/>
          <w:szCs w:val="22"/>
          <w:lang w:eastAsia="en-US"/>
        </w:rPr>
        <w:id w:val="-120850001"/>
        <w:docPartObj>
          <w:docPartGallery w:val="Table of Contents"/>
          <w:docPartUnique/>
        </w:docPartObj>
      </w:sdtPr>
      <w:sdtEndPr>
        <w:rPr>
          <w:b/>
          <w:bCs/>
        </w:rPr>
      </w:sdtEndPr>
      <w:sdtContent>
        <w:p w14:paraId="3F57F056" w14:textId="77777777" w:rsidR="00A76A41" w:rsidRDefault="0012128F" w:rsidP="00342009">
          <w:pPr>
            <w:pStyle w:val="Innehllsfrteckningsrubrik"/>
            <w:rPr>
              <w:noProof/>
            </w:rPr>
          </w:pPr>
          <w:r w:rsidRPr="00342009">
            <w:rPr>
              <w:color w:val="009CB4"/>
            </w:rPr>
            <w:t>Innehåll</w:t>
          </w:r>
          <w:r w:rsidR="00640DE2">
            <w:rPr>
              <w:color w:val="009CB4"/>
            </w:rPr>
            <w:t xml:space="preserve"> </w:t>
          </w:r>
          <w:r>
            <w:fldChar w:fldCharType="begin"/>
          </w:r>
          <w:r>
            <w:instrText xml:space="preserve"> TOC \o "1-3" \h \z \u </w:instrText>
          </w:r>
          <w:r>
            <w:fldChar w:fldCharType="separate"/>
          </w:r>
        </w:p>
        <w:p w14:paraId="7D2ED63F" w14:textId="0A7B2107" w:rsidR="00A76A41" w:rsidRDefault="00A76A41">
          <w:pPr>
            <w:pStyle w:val="Innehll2"/>
            <w:rPr>
              <w:rFonts w:eastAsiaTheme="minorEastAsia"/>
              <w:noProof/>
              <w:lang w:eastAsia="sv-SE"/>
            </w:rPr>
          </w:pPr>
          <w:hyperlink w:anchor="_Toc115169014" w:history="1">
            <w:r w:rsidRPr="0007595C">
              <w:rPr>
                <w:rStyle w:val="Hyperlnk"/>
                <w:noProof/>
              </w:rPr>
              <w:t>Inledning</w:t>
            </w:r>
            <w:r>
              <w:rPr>
                <w:noProof/>
                <w:webHidden/>
              </w:rPr>
              <w:tab/>
            </w:r>
            <w:r>
              <w:rPr>
                <w:noProof/>
                <w:webHidden/>
              </w:rPr>
              <w:fldChar w:fldCharType="begin"/>
            </w:r>
            <w:r>
              <w:rPr>
                <w:noProof/>
                <w:webHidden/>
              </w:rPr>
              <w:instrText xml:space="preserve"> PAGEREF _Toc115169014 \h </w:instrText>
            </w:r>
            <w:r>
              <w:rPr>
                <w:noProof/>
                <w:webHidden/>
              </w:rPr>
            </w:r>
            <w:r>
              <w:rPr>
                <w:noProof/>
                <w:webHidden/>
              </w:rPr>
              <w:fldChar w:fldCharType="separate"/>
            </w:r>
            <w:r>
              <w:rPr>
                <w:noProof/>
                <w:webHidden/>
              </w:rPr>
              <w:t>2</w:t>
            </w:r>
            <w:r>
              <w:rPr>
                <w:noProof/>
                <w:webHidden/>
              </w:rPr>
              <w:fldChar w:fldCharType="end"/>
            </w:r>
          </w:hyperlink>
        </w:p>
        <w:p w14:paraId="08DE2C65" w14:textId="51BC14F1" w:rsidR="00A76A41" w:rsidRDefault="00A76A41">
          <w:pPr>
            <w:pStyle w:val="Innehll2"/>
            <w:rPr>
              <w:rFonts w:eastAsiaTheme="minorEastAsia"/>
              <w:noProof/>
              <w:lang w:eastAsia="sv-SE"/>
            </w:rPr>
          </w:pPr>
          <w:hyperlink w:anchor="_Toc115169015" w:history="1">
            <w:r w:rsidRPr="0007595C">
              <w:rPr>
                <w:rStyle w:val="Hyperlnk"/>
                <w:noProof/>
              </w:rPr>
              <w:t>1.</w:t>
            </w:r>
            <w:r>
              <w:rPr>
                <w:rFonts w:eastAsiaTheme="minorEastAsia"/>
                <w:noProof/>
                <w:lang w:eastAsia="sv-SE"/>
              </w:rPr>
              <w:tab/>
            </w:r>
            <w:r w:rsidRPr="0007595C">
              <w:rPr>
                <w:rStyle w:val="Hyperlnk"/>
                <w:noProof/>
              </w:rPr>
              <w:t>Lagstiftning, riskbaserat förhållningssätt och tillsyn</w:t>
            </w:r>
            <w:r>
              <w:rPr>
                <w:noProof/>
                <w:webHidden/>
              </w:rPr>
              <w:tab/>
            </w:r>
            <w:r>
              <w:rPr>
                <w:noProof/>
                <w:webHidden/>
              </w:rPr>
              <w:fldChar w:fldCharType="begin"/>
            </w:r>
            <w:r>
              <w:rPr>
                <w:noProof/>
                <w:webHidden/>
              </w:rPr>
              <w:instrText xml:space="preserve"> PAGEREF _Toc115169015 \h </w:instrText>
            </w:r>
            <w:r>
              <w:rPr>
                <w:noProof/>
                <w:webHidden/>
              </w:rPr>
            </w:r>
            <w:r>
              <w:rPr>
                <w:noProof/>
                <w:webHidden/>
              </w:rPr>
              <w:fldChar w:fldCharType="separate"/>
            </w:r>
            <w:r>
              <w:rPr>
                <w:noProof/>
                <w:webHidden/>
              </w:rPr>
              <w:t>2</w:t>
            </w:r>
            <w:r>
              <w:rPr>
                <w:noProof/>
                <w:webHidden/>
              </w:rPr>
              <w:fldChar w:fldCharType="end"/>
            </w:r>
          </w:hyperlink>
        </w:p>
        <w:p w14:paraId="4E59DBC2" w14:textId="6DC6DEB4" w:rsidR="00A76A41" w:rsidRDefault="00A76A41">
          <w:pPr>
            <w:pStyle w:val="Innehll2"/>
            <w:rPr>
              <w:rFonts w:eastAsiaTheme="minorEastAsia"/>
              <w:noProof/>
              <w:lang w:eastAsia="sv-SE"/>
            </w:rPr>
          </w:pPr>
          <w:hyperlink w:anchor="_Toc115169016" w:history="1">
            <w:r w:rsidRPr="0007595C">
              <w:rPr>
                <w:rStyle w:val="Hyperlnk"/>
                <w:noProof/>
              </w:rPr>
              <w:t>2.</w:t>
            </w:r>
            <w:r>
              <w:rPr>
                <w:rFonts w:eastAsiaTheme="minorEastAsia"/>
                <w:noProof/>
                <w:lang w:eastAsia="sv-SE"/>
              </w:rPr>
              <w:tab/>
            </w:r>
            <w:r w:rsidRPr="0007595C">
              <w:rPr>
                <w:rStyle w:val="Hyperlnk"/>
                <w:noProof/>
              </w:rPr>
              <w:t>Vad är penningtvätt?</w:t>
            </w:r>
            <w:r>
              <w:rPr>
                <w:noProof/>
                <w:webHidden/>
              </w:rPr>
              <w:tab/>
            </w:r>
            <w:r>
              <w:rPr>
                <w:noProof/>
                <w:webHidden/>
              </w:rPr>
              <w:fldChar w:fldCharType="begin"/>
            </w:r>
            <w:r>
              <w:rPr>
                <w:noProof/>
                <w:webHidden/>
              </w:rPr>
              <w:instrText xml:space="preserve"> PAGEREF _Toc115169016 \h </w:instrText>
            </w:r>
            <w:r>
              <w:rPr>
                <w:noProof/>
                <w:webHidden/>
              </w:rPr>
            </w:r>
            <w:r>
              <w:rPr>
                <w:noProof/>
                <w:webHidden/>
              </w:rPr>
              <w:fldChar w:fldCharType="separate"/>
            </w:r>
            <w:r>
              <w:rPr>
                <w:noProof/>
                <w:webHidden/>
              </w:rPr>
              <w:t>2</w:t>
            </w:r>
            <w:r>
              <w:rPr>
                <w:noProof/>
                <w:webHidden/>
              </w:rPr>
              <w:fldChar w:fldCharType="end"/>
            </w:r>
          </w:hyperlink>
        </w:p>
        <w:p w14:paraId="68507CBD" w14:textId="0E380D5F" w:rsidR="00A76A41" w:rsidRDefault="00A76A41">
          <w:pPr>
            <w:pStyle w:val="Innehll2"/>
            <w:rPr>
              <w:rFonts w:eastAsiaTheme="minorEastAsia"/>
              <w:noProof/>
              <w:lang w:eastAsia="sv-SE"/>
            </w:rPr>
          </w:pPr>
          <w:hyperlink w:anchor="_Toc115169017" w:history="1">
            <w:r w:rsidRPr="0007595C">
              <w:rPr>
                <w:rStyle w:val="Hyperlnk"/>
                <w:noProof/>
              </w:rPr>
              <w:t>3.</w:t>
            </w:r>
            <w:r>
              <w:rPr>
                <w:rFonts w:eastAsiaTheme="minorEastAsia"/>
                <w:noProof/>
                <w:lang w:eastAsia="sv-SE"/>
              </w:rPr>
              <w:tab/>
            </w:r>
            <w:r w:rsidRPr="0007595C">
              <w:rPr>
                <w:rStyle w:val="Hyperlnk"/>
                <w:noProof/>
              </w:rPr>
              <w:t>Vad är finansiering av terrorism?</w:t>
            </w:r>
            <w:r>
              <w:rPr>
                <w:noProof/>
                <w:webHidden/>
              </w:rPr>
              <w:tab/>
            </w:r>
            <w:r>
              <w:rPr>
                <w:noProof/>
                <w:webHidden/>
              </w:rPr>
              <w:fldChar w:fldCharType="begin"/>
            </w:r>
            <w:r>
              <w:rPr>
                <w:noProof/>
                <w:webHidden/>
              </w:rPr>
              <w:instrText xml:space="preserve"> PAGEREF _Toc115169017 \h </w:instrText>
            </w:r>
            <w:r>
              <w:rPr>
                <w:noProof/>
                <w:webHidden/>
              </w:rPr>
            </w:r>
            <w:r>
              <w:rPr>
                <w:noProof/>
                <w:webHidden/>
              </w:rPr>
              <w:fldChar w:fldCharType="separate"/>
            </w:r>
            <w:r>
              <w:rPr>
                <w:noProof/>
                <w:webHidden/>
              </w:rPr>
              <w:t>3</w:t>
            </w:r>
            <w:r>
              <w:rPr>
                <w:noProof/>
                <w:webHidden/>
              </w:rPr>
              <w:fldChar w:fldCharType="end"/>
            </w:r>
          </w:hyperlink>
        </w:p>
        <w:p w14:paraId="72CE41A3" w14:textId="5DCF4993" w:rsidR="00A76A41" w:rsidRDefault="00A76A41">
          <w:pPr>
            <w:pStyle w:val="Innehll2"/>
            <w:rPr>
              <w:rFonts w:eastAsiaTheme="minorEastAsia"/>
              <w:noProof/>
              <w:lang w:eastAsia="sv-SE"/>
            </w:rPr>
          </w:pPr>
          <w:hyperlink w:anchor="_Toc115169018" w:history="1">
            <w:r w:rsidRPr="0007595C">
              <w:rPr>
                <w:rStyle w:val="Hyperlnk"/>
                <w:noProof/>
              </w:rPr>
              <w:t>4.</w:t>
            </w:r>
            <w:r>
              <w:rPr>
                <w:rFonts w:eastAsiaTheme="minorEastAsia"/>
                <w:noProof/>
                <w:lang w:eastAsia="sv-SE"/>
              </w:rPr>
              <w:tab/>
            </w:r>
            <w:r w:rsidRPr="0007595C">
              <w:rPr>
                <w:rStyle w:val="Hyperlnk"/>
                <w:noProof/>
              </w:rPr>
              <w:t>Ansvar och organisation</w:t>
            </w:r>
            <w:r>
              <w:rPr>
                <w:noProof/>
                <w:webHidden/>
              </w:rPr>
              <w:tab/>
            </w:r>
            <w:r>
              <w:rPr>
                <w:noProof/>
                <w:webHidden/>
              </w:rPr>
              <w:fldChar w:fldCharType="begin"/>
            </w:r>
            <w:r>
              <w:rPr>
                <w:noProof/>
                <w:webHidden/>
              </w:rPr>
              <w:instrText xml:space="preserve"> PAGEREF _Toc115169018 \h </w:instrText>
            </w:r>
            <w:r>
              <w:rPr>
                <w:noProof/>
                <w:webHidden/>
              </w:rPr>
            </w:r>
            <w:r>
              <w:rPr>
                <w:noProof/>
                <w:webHidden/>
              </w:rPr>
              <w:fldChar w:fldCharType="separate"/>
            </w:r>
            <w:r>
              <w:rPr>
                <w:noProof/>
                <w:webHidden/>
              </w:rPr>
              <w:t>3</w:t>
            </w:r>
            <w:r>
              <w:rPr>
                <w:noProof/>
                <w:webHidden/>
              </w:rPr>
              <w:fldChar w:fldCharType="end"/>
            </w:r>
          </w:hyperlink>
        </w:p>
        <w:p w14:paraId="6DB90864" w14:textId="6B26EF58" w:rsidR="00A76A41" w:rsidRDefault="00A76A41">
          <w:pPr>
            <w:pStyle w:val="Innehll2"/>
            <w:rPr>
              <w:rFonts w:eastAsiaTheme="minorEastAsia"/>
              <w:noProof/>
              <w:lang w:eastAsia="sv-SE"/>
            </w:rPr>
          </w:pPr>
          <w:hyperlink w:anchor="_Toc115169019" w:history="1">
            <w:r w:rsidRPr="0007595C">
              <w:rPr>
                <w:rStyle w:val="Hyperlnk"/>
                <w:noProof/>
              </w:rPr>
              <w:t>5.</w:t>
            </w:r>
            <w:r>
              <w:rPr>
                <w:rFonts w:eastAsiaTheme="minorEastAsia"/>
                <w:noProof/>
                <w:lang w:eastAsia="sv-SE"/>
              </w:rPr>
              <w:tab/>
            </w:r>
            <w:r w:rsidRPr="0007595C">
              <w:rPr>
                <w:rStyle w:val="Hyperlnk"/>
                <w:noProof/>
              </w:rPr>
              <w:t>Allmänt om riskklassificering och kundkännedom</w:t>
            </w:r>
            <w:r>
              <w:rPr>
                <w:noProof/>
                <w:webHidden/>
              </w:rPr>
              <w:tab/>
            </w:r>
            <w:r>
              <w:rPr>
                <w:noProof/>
                <w:webHidden/>
              </w:rPr>
              <w:fldChar w:fldCharType="begin"/>
            </w:r>
            <w:r>
              <w:rPr>
                <w:noProof/>
                <w:webHidden/>
              </w:rPr>
              <w:instrText xml:space="preserve"> PAGEREF _Toc115169019 \h </w:instrText>
            </w:r>
            <w:r>
              <w:rPr>
                <w:noProof/>
                <w:webHidden/>
              </w:rPr>
            </w:r>
            <w:r>
              <w:rPr>
                <w:noProof/>
                <w:webHidden/>
              </w:rPr>
              <w:fldChar w:fldCharType="separate"/>
            </w:r>
            <w:r>
              <w:rPr>
                <w:noProof/>
                <w:webHidden/>
              </w:rPr>
              <w:t>4</w:t>
            </w:r>
            <w:r>
              <w:rPr>
                <w:noProof/>
                <w:webHidden/>
              </w:rPr>
              <w:fldChar w:fldCharType="end"/>
            </w:r>
          </w:hyperlink>
        </w:p>
        <w:p w14:paraId="6E83E008" w14:textId="106C2EE0" w:rsidR="00A76A41" w:rsidRDefault="00A76A41">
          <w:pPr>
            <w:pStyle w:val="Innehll2"/>
            <w:rPr>
              <w:rFonts w:eastAsiaTheme="minorEastAsia"/>
              <w:noProof/>
              <w:lang w:eastAsia="sv-SE"/>
            </w:rPr>
          </w:pPr>
          <w:hyperlink w:anchor="_Toc115169020" w:history="1">
            <w:r w:rsidRPr="0007595C">
              <w:rPr>
                <w:rStyle w:val="Hyperlnk"/>
                <w:noProof/>
              </w:rPr>
              <w:t>6.</w:t>
            </w:r>
            <w:r>
              <w:rPr>
                <w:rFonts w:eastAsiaTheme="minorEastAsia"/>
                <w:noProof/>
                <w:lang w:eastAsia="sv-SE"/>
              </w:rPr>
              <w:tab/>
            </w:r>
            <w:r w:rsidRPr="0007595C">
              <w:rPr>
                <w:rStyle w:val="Hyperlnk"/>
                <w:noProof/>
              </w:rPr>
              <w:t>Arbetsgång för att uppnå kundkännedom vid inledande av affärsförbindelser</w:t>
            </w:r>
            <w:r>
              <w:rPr>
                <w:noProof/>
                <w:webHidden/>
              </w:rPr>
              <w:tab/>
            </w:r>
            <w:r>
              <w:rPr>
                <w:noProof/>
                <w:webHidden/>
              </w:rPr>
              <w:fldChar w:fldCharType="begin"/>
            </w:r>
            <w:r>
              <w:rPr>
                <w:noProof/>
                <w:webHidden/>
              </w:rPr>
              <w:instrText xml:space="preserve"> PAGEREF _Toc115169020 \h </w:instrText>
            </w:r>
            <w:r>
              <w:rPr>
                <w:noProof/>
                <w:webHidden/>
              </w:rPr>
            </w:r>
            <w:r>
              <w:rPr>
                <w:noProof/>
                <w:webHidden/>
              </w:rPr>
              <w:fldChar w:fldCharType="separate"/>
            </w:r>
            <w:r>
              <w:rPr>
                <w:noProof/>
                <w:webHidden/>
              </w:rPr>
              <w:t>5</w:t>
            </w:r>
            <w:r>
              <w:rPr>
                <w:noProof/>
                <w:webHidden/>
              </w:rPr>
              <w:fldChar w:fldCharType="end"/>
            </w:r>
          </w:hyperlink>
        </w:p>
        <w:p w14:paraId="54368EE9" w14:textId="3EBC6307" w:rsidR="00A76A41" w:rsidRDefault="00A76A41">
          <w:pPr>
            <w:pStyle w:val="Innehll2"/>
            <w:rPr>
              <w:rFonts w:eastAsiaTheme="minorEastAsia"/>
              <w:noProof/>
              <w:lang w:eastAsia="sv-SE"/>
            </w:rPr>
          </w:pPr>
          <w:hyperlink w:anchor="_Toc115169021" w:history="1">
            <w:r w:rsidRPr="0007595C">
              <w:rPr>
                <w:rStyle w:val="Hyperlnk"/>
                <w:noProof/>
              </w:rPr>
              <w:t>7.</w:t>
            </w:r>
            <w:r>
              <w:rPr>
                <w:rFonts w:eastAsiaTheme="minorEastAsia"/>
                <w:noProof/>
                <w:lang w:eastAsia="sv-SE"/>
              </w:rPr>
              <w:tab/>
            </w:r>
            <w:r w:rsidRPr="0007595C">
              <w:rPr>
                <w:rStyle w:val="Hyperlnk"/>
                <w:noProof/>
              </w:rPr>
              <w:t>Fortlöpande uppföljning av kunduppdrag och övervakning av transaktioner</w:t>
            </w:r>
            <w:r>
              <w:rPr>
                <w:noProof/>
                <w:webHidden/>
              </w:rPr>
              <w:tab/>
            </w:r>
            <w:r>
              <w:rPr>
                <w:noProof/>
                <w:webHidden/>
              </w:rPr>
              <w:fldChar w:fldCharType="begin"/>
            </w:r>
            <w:r>
              <w:rPr>
                <w:noProof/>
                <w:webHidden/>
              </w:rPr>
              <w:instrText xml:space="preserve"> PAGEREF _Toc115169021 \h </w:instrText>
            </w:r>
            <w:r>
              <w:rPr>
                <w:noProof/>
                <w:webHidden/>
              </w:rPr>
            </w:r>
            <w:r>
              <w:rPr>
                <w:noProof/>
                <w:webHidden/>
              </w:rPr>
              <w:fldChar w:fldCharType="separate"/>
            </w:r>
            <w:r>
              <w:rPr>
                <w:noProof/>
                <w:webHidden/>
              </w:rPr>
              <w:t>11</w:t>
            </w:r>
            <w:r>
              <w:rPr>
                <w:noProof/>
                <w:webHidden/>
              </w:rPr>
              <w:fldChar w:fldCharType="end"/>
            </w:r>
          </w:hyperlink>
        </w:p>
        <w:p w14:paraId="4C157229" w14:textId="11E31B3F" w:rsidR="00A76A41" w:rsidRDefault="00A76A41">
          <w:pPr>
            <w:pStyle w:val="Innehll2"/>
            <w:rPr>
              <w:rFonts w:eastAsiaTheme="minorEastAsia"/>
              <w:noProof/>
              <w:lang w:eastAsia="sv-SE"/>
            </w:rPr>
          </w:pPr>
          <w:hyperlink w:anchor="_Toc115169022" w:history="1">
            <w:r w:rsidRPr="0007595C">
              <w:rPr>
                <w:rStyle w:val="Hyperlnk"/>
                <w:noProof/>
              </w:rPr>
              <w:t>8.</w:t>
            </w:r>
            <w:r>
              <w:rPr>
                <w:rFonts w:eastAsiaTheme="minorEastAsia"/>
                <w:noProof/>
                <w:lang w:eastAsia="sv-SE"/>
              </w:rPr>
              <w:tab/>
            </w:r>
            <w:r w:rsidRPr="0007595C">
              <w:rPr>
                <w:rStyle w:val="Hyperlnk"/>
                <w:noProof/>
              </w:rPr>
              <w:t>Rapportering till Finanspolisen</w:t>
            </w:r>
            <w:r>
              <w:rPr>
                <w:noProof/>
                <w:webHidden/>
              </w:rPr>
              <w:tab/>
            </w:r>
            <w:r>
              <w:rPr>
                <w:noProof/>
                <w:webHidden/>
              </w:rPr>
              <w:fldChar w:fldCharType="begin"/>
            </w:r>
            <w:r>
              <w:rPr>
                <w:noProof/>
                <w:webHidden/>
              </w:rPr>
              <w:instrText xml:space="preserve"> PAGEREF _Toc115169022 \h </w:instrText>
            </w:r>
            <w:r>
              <w:rPr>
                <w:noProof/>
                <w:webHidden/>
              </w:rPr>
            </w:r>
            <w:r>
              <w:rPr>
                <w:noProof/>
                <w:webHidden/>
              </w:rPr>
              <w:fldChar w:fldCharType="separate"/>
            </w:r>
            <w:r>
              <w:rPr>
                <w:noProof/>
                <w:webHidden/>
              </w:rPr>
              <w:t>12</w:t>
            </w:r>
            <w:r>
              <w:rPr>
                <w:noProof/>
                <w:webHidden/>
              </w:rPr>
              <w:fldChar w:fldCharType="end"/>
            </w:r>
          </w:hyperlink>
        </w:p>
        <w:p w14:paraId="6DC96FD9" w14:textId="1FD923D4" w:rsidR="00A76A41" w:rsidRDefault="00A76A41">
          <w:pPr>
            <w:pStyle w:val="Innehll2"/>
            <w:rPr>
              <w:rFonts w:eastAsiaTheme="minorEastAsia"/>
              <w:noProof/>
              <w:lang w:eastAsia="sv-SE"/>
            </w:rPr>
          </w:pPr>
          <w:hyperlink w:anchor="_Toc115169023" w:history="1">
            <w:r w:rsidRPr="0007595C">
              <w:rPr>
                <w:rStyle w:val="Hyperlnk"/>
                <w:noProof/>
              </w:rPr>
              <w:t>9.</w:t>
            </w:r>
            <w:r>
              <w:rPr>
                <w:rFonts w:eastAsiaTheme="minorEastAsia"/>
                <w:noProof/>
                <w:lang w:eastAsia="sv-SE"/>
              </w:rPr>
              <w:tab/>
            </w:r>
            <w:r w:rsidRPr="0007595C">
              <w:rPr>
                <w:rStyle w:val="Hyperlnk"/>
                <w:noProof/>
              </w:rPr>
              <w:t>Behandling och bevarande av handlingar samt personuppgifter</w:t>
            </w:r>
            <w:r>
              <w:rPr>
                <w:noProof/>
                <w:webHidden/>
              </w:rPr>
              <w:tab/>
            </w:r>
            <w:r>
              <w:rPr>
                <w:noProof/>
                <w:webHidden/>
              </w:rPr>
              <w:fldChar w:fldCharType="begin"/>
            </w:r>
            <w:r>
              <w:rPr>
                <w:noProof/>
                <w:webHidden/>
              </w:rPr>
              <w:instrText xml:space="preserve"> PAGEREF _Toc115169023 \h </w:instrText>
            </w:r>
            <w:r>
              <w:rPr>
                <w:noProof/>
                <w:webHidden/>
              </w:rPr>
            </w:r>
            <w:r>
              <w:rPr>
                <w:noProof/>
                <w:webHidden/>
              </w:rPr>
              <w:fldChar w:fldCharType="separate"/>
            </w:r>
            <w:r>
              <w:rPr>
                <w:noProof/>
                <w:webHidden/>
              </w:rPr>
              <w:t>12</w:t>
            </w:r>
            <w:r>
              <w:rPr>
                <w:noProof/>
                <w:webHidden/>
              </w:rPr>
              <w:fldChar w:fldCharType="end"/>
            </w:r>
          </w:hyperlink>
        </w:p>
        <w:p w14:paraId="63D4D9AE" w14:textId="6DE3741F" w:rsidR="00A76A41" w:rsidRDefault="00A76A41" w:rsidP="00542224">
          <w:pPr>
            <w:pStyle w:val="Innehll2"/>
            <w:rPr>
              <w:rFonts w:eastAsiaTheme="minorEastAsia"/>
              <w:noProof/>
              <w:lang w:eastAsia="sv-SE"/>
            </w:rPr>
          </w:pPr>
          <w:hyperlink w:anchor="_Toc115169024" w:history="1">
            <w:r w:rsidRPr="0007595C">
              <w:rPr>
                <w:rStyle w:val="Hyperlnk"/>
                <w:noProof/>
              </w:rPr>
              <w:t>10.</w:t>
            </w:r>
            <w:r>
              <w:rPr>
                <w:rFonts w:eastAsiaTheme="minorEastAsia"/>
                <w:noProof/>
                <w:lang w:eastAsia="sv-SE"/>
              </w:rPr>
              <w:tab/>
            </w:r>
            <w:r w:rsidRPr="0007595C">
              <w:rPr>
                <w:rStyle w:val="Hyperlnk"/>
                <w:noProof/>
              </w:rPr>
              <w:t>Lämplighetsprövning, utbildning och skydd av anställda och uppdragstagare</w:t>
            </w:r>
            <w:r>
              <w:rPr>
                <w:noProof/>
                <w:webHidden/>
              </w:rPr>
              <w:tab/>
            </w:r>
            <w:r>
              <w:rPr>
                <w:noProof/>
                <w:webHidden/>
              </w:rPr>
              <w:fldChar w:fldCharType="begin"/>
            </w:r>
            <w:r>
              <w:rPr>
                <w:noProof/>
                <w:webHidden/>
              </w:rPr>
              <w:instrText xml:space="preserve"> PAGEREF _Toc115169024 \h </w:instrText>
            </w:r>
            <w:r>
              <w:rPr>
                <w:noProof/>
                <w:webHidden/>
              </w:rPr>
            </w:r>
            <w:r>
              <w:rPr>
                <w:noProof/>
                <w:webHidden/>
              </w:rPr>
              <w:fldChar w:fldCharType="separate"/>
            </w:r>
            <w:r>
              <w:rPr>
                <w:noProof/>
                <w:webHidden/>
              </w:rPr>
              <w:t>13</w:t>
            </w:r>
            <w:r>
              <w:rPr>
                <w:noProof/>
                <w:webHidden/>
              </w:rPr>
              <w:fldChar w:fldCharType="end"/>
            </w:r>
          </w:hyperlink>
        </w:p>
        <w:p w14:paraId="77AFE02B" w14:textId="2E4E8715" w:rsidR="00A76A41" w:rsidRDefault="00A76A41" w:rsidP="00542224">
          <w:pPr>
            <w:pStyle w:val="Innehll2"/>
            <w:rPr>
              <w:rFonts w:eastAsiaTheme="minorEastAsia"/>
              <w:noProof/>
              <w:lang w:eastAsia="sv-SE"/>
            </w:rPr>
          </w:pPr>
          <w:hyperlink w:anchor="_Toc115169025" w:history="1">
            <w:r w:rsidRPr="0007595C">
              <w:rPr>
                <w:rStyle w:val="Hyperlnk"/>
                <w:noProof/>
              </w:rPr>
              <w:t>11.</w:t>
            </w:r>
            <w:r>
              <w:rPr>
                <w:rFonts w:eastAsiaTheme="minorEastAsia"/>
                <w:noProof/>
                <w:lang w:eastAsia="sv-SE"/>
              </w:rPr>
              <w:tab/>
            </w:r>
            <w:r w:rsidRPr="0007595C">
              <w:rPr>
                <w:rStyle w:val="Hyperlnk"/>
                <w:noProof/>
              </w:rPr>
              <w:t>Visselblåsarfunktion</w:t>
            </w:r>
            <w:r>
              <w:rPr>
                <w:noProof/>
                <w:webHidden/>
              </w:rPr>
              <w:tab/>
            </w:r>
            <w:r>
              <w:rPr>
                <w:noProof/>
                <w:webHidden/>
              </w:rPr>
              <w:fldChar w:fldCharType="begin"/>
            </w:r>
            <w:r>
              <w:rPr>
                <w:noProof/>
                <w:webHidden/>
              </w:rPr>
              <w:instrText xml:space="preserve"> PAGEREF _Toc115169025 \h </w:instrText>
            </w:r>
            <w:r>
              <w:rPr>
                <w:noProof/>
                <w:webHidden/>
              </w:rPr>
            </w:r>
            <w:r>
              <w:rPr>
                <w:noProof/>
                <w:webHidden/>
              </w:rPr>
              <w:fldChar w:fldCharType="separate"/>
            </w:r>
            <w:r>
              <w:rPr>
                <w:noProof/>
                <w:webHidden/>
              </w:rPr>
              <w:t>14</w:t>
            </w:r>
            <w:r>
              <w:rPr>
                <w:noProof/>
                <w:webHidden/>
              </w:rPr>
              <w:fldChar w:fldCharType="end"/>
            </w:r>
          </w:hyperlink>
        </w:p>
        <w:p w14:paraId="3137CA68" w14:textId="7F22CBAF" w:rsidR="00A76A41" w:rsidRDefault="00A76A41" w:rsidP="00542224">
          <w:pPr>
            <w:pStyle w:val="Innehll2"/>
            <w:rPr>
              <w:rFonts w:eastAsiaTheme="minorEastAsia"/>
              <w:noProof/>
              <w:lang w:eastAsia="sv-SE"/>
            </w:rPr>
          </w:pPr>
          <w:hyperlink w:anchor="_Toc115169026" w:history="1">
            <w:r w:rsidRPr="0007595C">
              <w:rPr>
                <w:rStyle w:val="Hyperlnk"/>
                <w:noProof/>
              </w:rPr>
              <w:t>12.</w:t>
            </w:r>
            <w:r>
              <w:rPr>
                <w:rFonts w:eastAsiaTheme="minorEastAsia"/>
                <w:noProof/>
                <w:lang w:eastAsia="sv-SE"/>
              </w:rPr>
              <w:tab/>
            </w:r>
            <w:r w:rsidRPr="0007595C">
              <w:rPr>
                <w:rStyle w:val="Hyperlnk"/>
                <w:noProof/>
              </w:rPr>
              <w:t>Intern kontroll</w:t>
            </w:r>
            <w:r>
              <w:rPr>
                <w:noProof/>
                <w:webHidden/>
              </w:rPr>
              <w:tab/>
            </w:r>
            <w:r>
              <w:rPr>
                <w:noProof/>
                <w:webHidden/>
              </w:rPr>
              <w:fldChar w:fldCharType="begin"/>
            </w:r>
            <w:r>
              <w:rPr>
                <w:noProof/>
                <w:webHidden/>
              </w:rPr>
              <w:instrText xml:space="preserve"> PAGEREF _Toc115169026 \h </w:instrText>
            </w:r>
            <w:r>
              <w:rPr>
                <w:noProof/>
                <w:webHidden/>
              </w:rPr>
            </w:r>
            <w:r>
              <w:rPr>
                <w:noProof/>
                <w:webHidden/>
              </w:rPr>
              <w:fldChar w:fldCharType="separate"/>
            </w:r>
            <w:r>
              <w:rPr>
                <w:noProof/>
                <w:webHidden/>
              </w:rPr>
              <w:t>14</w:t>
            </w:r>
            <w:r>
              <w:rPr>
                <w:noProof/>
                <w:webHidden/>
              </w:rPr>
              <w:fldChar w:fldCharType="end"/>
            </w:r>
          </w:hyperlink>
        </w:p>
        <w:p w14:paraId="445CCA21" w14:textId="016343E6" w:rsidR="00A76A41" w:rsidRDefault="00A76A41">
          <w:pPr>
            <w:pStyle w:val="Innehll2"/>
            <w:rPr>
              <w:rFonts w:eastAsiaTheme="minorEastAsia"/>
              <w:noProof/>
              <w:lang w:eastAsia="sv-SE"/>
            </w:rPr>
          </w:pPr>
          <w:hyperlink w:anchor="_Toc115169027" w:history="1">
            <w:r w:rsidRPr="0007595C">
              <w:rPr>
                <w:rStyle w:val="Hyperlnk"/>
                <w:noProof/>
              </w:rPr>
              <w:t>Versionshantering</w:t>
            </w:r>
            <w:r>
              <w:rPr>
                <w:noProof/>
                <w:webHidden/>
              </w:rPr>
              <w:tab/>
            </w:r>
            <w:r>
              <w:rPr>
                <w:noProof/>
                <w:webHidden/>
              </w:rPr>
              <w:fldChar w:fldCharType="begin"/>
            </w:r>
            <w:r>
              <w:rPr>
                <w:noProof/>
                <w:webHidden/>
              </w:rPr>
              <w:instrText xml:space="preserve"> PAGEREF _Toc115169027 \h </w:instrText>
            </w:r>
            <w:r>
              <w:rPr>
                <w:noProof/>
                <w:webHidden/>
              </w:rPr>
            </w:r>
            <w:r>
              <w:rPr>
                <w:noProof/>
                <w:webHidden/>
              </w:rPr>
              <w:fldChar w:fldCharType="separate"/>
            </w:r>
            <w:r>
              <w:rPr>
                <w:noProof/>
                <w:webHidden/>
              </w:rPr>
              <w:t>14</w:t>
            </w:r>
            <w:r>
              <w:rPr>
                <w:noProof/>
                <w:webHidden/>
              </w:rPr>
              <w:fldChar w:fldCharType="end"/>
            </w:r>
          </w:hyperlink>
        </w:p>
        <w:p w14:paraId="25876115" w14:textId="7E6D9DFF" w:rsidR="0012128F" w:rsidRDefault="0012128F">
          <w:r>
            <w:rPr>
              <w:b/>
              <w:bCs/>
            </w:rPr>
            <w:fldChar w:fldCharType="end"/>
          </w:r>
        </w:p>
      </w:sdtContent>
    </w:sdt>
    <w:p w14:paraId="1C34A43C" w14:textId="5ACDC016" w:rsidR="0023583D" w:rsidRDefault="0023583D">
      <w:r>
        <w:br w:type="page"/>
      </w:r>
    </w:p>
    <w:p w14:paraId="5FF35A51" w14:textId="5ED39E09" w:rsidR="00981533" w:rsidRPr="00B328CB" w:rsidRDefault="00820F81" w:rsidP="005946EE">
      <w:pPr>
        <w:pStyle w:val="Rubrik2Srfmall"/>
      </w:pPr>
      <w:bookmarkStart w:id="3" w:name="_Toc115169014"/>
      <w:r w:rsidRPr="00B328CB">
        <w:lastRenderedPageBreak/>
        <w:t>Inledning</w:t>
      </w:r>
      <w:bookmarkEnd w:id="3"/>
    </w:p>
    <w:p w14:paraId="0C017943" w14:textId="43D07EB4" w:rsidR="00917A60" w:rsidRDefault="009B56D0" w:rsidP="006439B4">
      <w:pPr>
        <w:rPr>
          <w:color w:val="FF0000"/>
        </w:rPr>
      </w:pPr>
      <w:r>
        <w:rPr>
          <w:color w:val="595959" w:themeColor="text1" w:themeTint="A6"/>
        </w:rPr>
        <w:t xml:space="preserve">Syftet med </w:t>
      </w:r>
      <w:r w:rsidR="00AE48DD">
        <w:rPr>
          <w:color w:val="595959" w:themeColor="text1" w:themeTint="A6"/>
        </w:rPr>
        <w:t>våra riktlinjer och</w:t>
      </w:r>
      <w:r>
        <w:rPr>
          <w:color w:val="595959" w:themeColor="text1" w:themeTint="A6"/>
        </w:rPr>
        <w:t xml:space="preserve"> rutiner </w:t>
      </w:r>
      <w:r w:rsidR="0047439E">
        <w:rPr>
          <w:color w:val="595959" w:themeColor="text1" w:themeTint="A6"/>
        </w:rPr>
        <w:t xml:space="preserve">avseende penningtvätt </w:t>
      </w:r>
      <w:r>
        <w:rPr>
          <w:color w:val="595959" w:themeColor="text1" w:themeTint="A6"/>
        </w:rPr>
        <w:t xml:space="preserve">är att </w:t>
      </w:r>
      <w:r w:rsidR="0034399A">
        <w:rPr>
          <w:color w:val="595959" w:themeColor="text1" w:themeTint="A6"/>
        </w:rPr>
        <w:t xml:space="preserve">identifiera och </w:t>
      </w:r>
      <w:r>
        <w:rPr>
          <w:color w:val="595959" w:themeColor="text1" w:themeTint="A6"/>
        </w:rPr>
        <w:t>förhindra att verksamheten utnytt</w:t>
      </w:r>
      <w:r w:rsidR="00A51F5C">
        <w:rPr>
          <w:color w:val="595959" w:themeColor="text1" w:themeTint="A6"/>
        </w:rPr>
        <w:t xml:space="preserve">jas </w:t>
      </w:r>
      <w:r w:rsidR="00A00B6A">
        <w:rPr>
          <w:color w:val="595959" w:themeColor="text1" w:themeTint="A6"/>
        </w:rPr>
        <w:t xml:space="preserve">som ett verktyg </w:t>
      </w:r>
      <w:r w:rsidR="007063A9" w:rsidRPr="00276895">
        <w:rPr>
          <w:rStyle w:val="LptextSrfmallChar"/>
        </w:rPr>
        <w:t>för</w:t>
      </w:r>
      <w:r w:rsidR="007063A9">
        <w:rPr>
          <w:color w:val="FF0000"/>
        </w:rPr>
        <w:t xml:space="preserve"> </w:t>
      </w:r>
      <w:r w:rsidR="00A51F5C">
        <w:rPr>
          <w:color w:val="595959" w:themeColor="text1" w:themeTint="A6"/>
        </w:rPr>
        <w:t>penningtvätt och finansiering av terrorism</w:t>
      </w:r>
      <w:r w:rsidR="00903EDB">
        <w:rPr>
          <w:color w:val="595959" w:themeColor="text1" w:themeTint="A6"/>
        </w:rPr>
        <w:t xml:space="preserve"> och om så sker att möjliggöra att misstänkt beteende hos våra kunder rapporteras till Finanspolisen</w:t>
      </w:r>
      <w:r w:rsidR="00A51F5C">
        <w:rPr>
          <w:color w:val="595959" w:themeColor="text1" w:themeTint="A6"/>
        </w:rPr>
        <w:t xml:space="preserve">. </w:t>
      </w:r>
      <w:r w:rsidR="00FA7BA5">
        <w:rPr>
          <w:color w:val="595959" w:themeColor="text1" w:themeTint="A6"/>
        </w:rPr>
        <w:t xml:space="preserve">Syftet är </w:t>
      </w:r>
      <w:r w:rsidR="00A51F5C">
        <w:rPr>
          <w:color w:val="595959" w:themeColor="text1" w:themeTint="A6"/>
        </w:rPr>
        <w:t xml:space="preserve">även </w:t>
      </w:r>
      <w:r w:rsidR="00FA7BA5">
        <w:rPr>
          <w:color w:val="595959" w:themeColor="text1" w:themeTint="A6"/>
        </w:rPr>
        <w:t>att säkerställa att</w:t>
      </w:r>
      <w:r w:rsidR="007063A9">
        <w:rPr>
          <w:color w:val="595959" w:themeColor="text1" w:themeTint="A6"/>
        </w:rPr>
        <w:t xml:space="preserve"> </w:t>
      </w:r>
      <w:r w:rsidR="007063A9" w:rsidRPr="00276895">
        <w:rPr>
          <w:rStyle w:val="LptextSrfmallChar"/>
        </w:rPr>
        <w:t>samtliga</w:t>
      </w:r>
      <w:r w:rsidR="00FA7BA5">
        <w:rPr>
          <w:color w:val="595959" w:themeColor="text1" w:themeTint="A6"/>
        </w:rPr>
        <w:t xml:space="preserve"> medarbetare</w:t>
      </w:r>
      <w:r w:rsidR="00C8451E">
        <w:rPr>
          <w:color w:val="595959" w:themeColor="text1" w:themeTint="A6"/>
        </w:rPr>
        <w:t xml:space="preserve"> får kunskap om </w:t>
      </w:r>
      <w:r w:rsidR="00880812">
        <w:rPr>
          <w:color w:val="595959" w:themeColor="text1" w:themeTint="A6"/>
        </w:rPr>
        <w:t xml:space="preserve">penningtvättsregelverket och att de </w:t>
      </w:r>
      <w:r w:rsidR="003F47AB">
        <w:rPr>
          <w:color w:val="595959" w:themeColor="text1" w:themeTint="A6"/>
        </w:rPr>
        <w:t xml:space="preserve">får </w:t>
      </w:r>
      <w:r w:rsidR="007063A9" w:rsidRPr="00276895">
        <w:rPr>
          <w:rStyle w:val="LptextSrfmallChar"/>
        </w:rPr>
        <w:t>information</w:t>
      </w:r>
      <w:r w:rsidR="003F47AB">
        <w:rPr>
          <w:color w:val="595959" w:themeColor="text1" w:themeTint="A6"/>
        </w:rPr>
        <w:t xml:space="preserve"> om</w:t>
      </w:r>
      <w:r w:rsidR="00C8451E">
        <w:rPr>
          <w:color w:val="595959" w:themeColor="text1" w:themeTint="A6"/>
        </w:rPr>
        <w:t xml:space="preserve"> hur de ska agera</w:t>
      </w:r>
      <w:r w:rsidR="00880812">
        <w:rPr>
          <w:color w:val="595959" w:themeColor="text1" w:themeTint="A6"/>
        </w:rPr>
        <w:t xml:space="preserve"> för</w:t>
      </w:r>
      <w:r w:rsidR="00925E64">
        <w:rPr>
          <w:color w:val="595959" w:themeColor="text1" w:themeTint="A6"/>
        </w:rPr>
        <w:t xml:space="preserve"> att</w:t>
      </w:r>
      <w:r w:rsidR="00880812">
        <w:rPr>
          <w:color w:val="595959" w:themeColor="text1" w:themeTint="A6"/>
        </w:rPr>
        <w:t xml:space="preserve"> </w:t>
      </w:r>
      <w:r w:rsidR="00357631">
        <w:rPr>
          <w:color w:val="595959" w:themeColor="text1" w:themeTint="A6"/>
        </w:rPr>
        <w:t xml:space="preserve">identifiera och </w:t>
      </w:r>
      <w:r w:rsidR="00F961D0">
        <w:rPr>
          <w:color w:val="595959" w:themeColor="text1" w:themeTint="A6"/>
        </w:rPr>
        <w:t>förhindra penningtvätt och finansiering av terrorism.</w:t>
      </w:r>
      <w:r w:rsidR="004D3ED6">
        <w:rPr>
          <w:color w:val="FF0000"/>
        </w:rPr>
        <w:t xml:space="preserve"> </w:t>
      </w:r>
    </w:p>
    <w:p w14:paraId="20A9D9A4" w14:textId="44002611" w:rsidR="00C24545" w:rsidRPr="004D3ED6" w:rsidRDefault="00533B24" w:rsidP="00934B6B">
      <w:pPr>
        <w:pStyle w:val="LptextSrfmall"/>
      </w:pPr>
      <w:r>
        <w:t xml:space="preserve">Våra rutiner är </w:t>
      </w:r>
      <w:r w:rsidR="00983C84">
        <w:t xml:space="preserve">upprättade med utgångspunkt i vår </w:t>
      </w:r>
      <w:r w:rsidR="009F24F9">
        <w:t xml:space="preserve">allmänna </w:t>
      </w:r>
      <w:r w:rsidR="00C24545">
        <w:t>riskbedömning</w:t>
      </w:r>
      <w:r w:rsidR="00983C84">
        <w:t xml:space="preserve"> av byråns verksamhet</w:t>
      </w:r>
      <w:r w:rsidR="00934B6B">
        <w:t>.</w:t>
      </w:r>
      <w:r w:rsidR="009F24F9">
        <w:t xml:space="preserve"> </w:t>
      </w:r>
    </w:p>
    <w:p w14:paraId="734D01C4" w14:textId="4416592F" w:rsidR="008B6865" w:rsidRPr="00820F81" w:rsidRDefault="00453731" w:rsidP="006439B4">
      <w:pPr>
        <w:rPr>
          <w:color w:val="FF0000"/>
        </w:rPr>
      </w:pPr>
      <w:r>
        <w:rPr>
          <w:color w:val="595959" w:themeColor="text1" w:themeTint="A6"/>
        </w:rPr>
        <w:t>Riktlinjerna och rutinerna utvärderas</w:t>
      </w:r>
      <w:r w:rsidR="003F7325">
        <w:rPr>
          <w:color w:val="595959" w:themeColor="text1" w:themeTint="A6"/>
        </w:rPr>
        <w:t xml:space="preserve"> och uppdateras</w:t>
      </w:r>
      <w:r w:rsidR="007063A9">
        <w:rPr>
          <w:color w:val="595959" w:themeColor="text1" w:themeTint="A6"/>
        </w:rPr>
        <w:t xml:space="preserve"> </w:t>
      </w:r>
      <w:r w:rsidR="007063A9" w:rsidRPr="00DD5181">
        <w:rPr>
          <w:rStyle w:val="LptextSrfmallChar"/>
        </w:rPr>
        <w:t>regelbundet, dock</w:t>
      </w:r>
      <w:r w:rsidR="003F7325">
        <w:rPr>
          <w:color w:val="595959" w:themeColor="text1" w:themeTint="A6"/>
        </w:rPr>
        <w:t xml:space="preserve"> minst en gång per år.</w:t>
      </w:r>
      <w:r w:rsidR="00933C9C">
        <w:rPr>
          <w:color w:val="595959" w:themeColor="text1" w:themeTint="A6"/>
        </w:rPr>
        <w:t xml:space="preserve"> </w:t>
      </w:r>
      <w:r w:rsidR="003826AE" w:rsidRPr="00324653">
        <w:rPr>
          <w:rStyle w:val="LptextSrfmallChar"/>
        </w:rPr>
        <w:t>Uppdateringen sker</w:t>
      </w:r>
      <w:r w:rsidR="003826AE">
        <w:rPr>
          <w:color w:val="595959" w:themeColor="text1" w:themeTint="A6"/>
        </w:rPr>
        <w:t xml:space="preserve"> </w:t>
      </w:r>
      <w:r w:rsidR="00D33239">
        <w:rPr>
          <w:color w:val="595959" w:themeColor="text1" w:themeTint="A6"/>
        </w:rPr>
        <w:t>samordnat med utvärdering och uppdatering av</w:t>
      </w:r>
      <w:r w:rsidR="00DB2D9A">
        <w:rPr>
          <w:color w:val="595959" w:themeColor="text1" w:themeTint="A6"/>
        </w:rPr>
        <w:t xml:space="preserve"> </w:t>
      </w:r>
      <w:r w:rsidR="00DB2D9A" w:rsidRPr="00DD5181">
        <w:rPr>
          <w:rStyle w:val="LptextSrfmallChar"/>
        </w:rPr>
        <w:t>byråns allmänna riskbedömning.</w:t>
      </w:r>
      <w:r w:rsidR="00D33239">
        <w:rPr>
          <w:color w:val="595959" w:themeColor="text1" w:themeTint="A6"/>
        </w:rPr>
        <w:t xml:space="preserve"> </w:t>
      </w:r>
      <w:r w:rsidR="00820F81" w:rsidRPr="00DD5181">
        <w:rPr>
          <w:rStyle w:val="LptextSrfmallChar"/>
        </w:rPr>
        <w:t>Centralt funktionsansvarig ansvarar för detta.</w:t>
      </w:r>
    </w:p>
    <w:p w14:paraId="3A5E082E" w14:textId="77777777" w:rsidR="00987BBF" w:rsidRDefault="00987BBF"/>
    <w:p w14:paraId="417B48E0" w14:textId="69160553" w:rsidR="00C715E4" w:rsidRPr="00986809" w:rsidRDefault="006B4385" w:rsidP="00C91AFF">
      <w:pPr>
        <w:pStyle w:val="Rubrik2Srfmall"/>
        <w:numPr>
          <w:ilvl w:val="0"/>
          <w:numId w:val="3"/>
        </w:numPr>
      </w:pPr>
      <w:bookmarkStart w:id="4" w:name="_Toc115169015"/>
      <w:r w:rsidRPr="007C6DC6">
        <w:t>Lagstiftning</w:t>
      </w:r>
      <w:r w:rsidR="00ED574E">
        <w:t>, riskbaserat förhållningssätt</w:t>
      </w:r>
      <w:r w:rsidRPr="00986809">
        <w:t xml:space="preserve"> och tillsyn</w:t>
      </w:r>
      <w:bookmarkEnd w:id="4"/>
    </w:p>
    <w:p w14:paraId="4CD8494C" w14:textId="5F858421" w:rsidR="003E396E" w:rsidRDefault="00AB66F0" w:rsidP="005710C1">
      <w:pPr>
        <w:pStyle w:val="LptextSrfmall"/>
        <w:rPr>
          <w:strike/>
        </w:rPr>
      </w:pPr>
      <w:r w:rsidRPr="00DC07C8">
        <w:t>Det</w:t>
      </w:r>
      <w:r>
        <w:rPr>
          <w:color w:val="FF0000"/>
        </w:rPr>
        <w:t xml:space="preserve"> </w:t>
      </w:r>
      <w:r w:rsidR="003E396E">
        <w:t>som krävs av verksamhetsutövare</w:t>
      </w:r>
      <w:r w:rsidR="00ED1A8C">
        <w:t>n</w:t>
      </w:r>
      <w:r w:rsidR="007A2587">
        <w:t xml:space="preserve"> (byrån)</w:t>
      </w:r>
      <w:r w:rsidR="003E396E">
        <w:t xml:space="preserve"> när det gäller </w:t>
      </w:r>
      <w:r w:rsidR="00472E38">
        <w:t>penningtvätt och finansier</w:t>
      </w:r>
      <w:r w:rsidR="002551F3">
        <w:t>ing av terrorism</w:t>
      </w:r>
      <w:r>
        <w:t xml:space="preserve"> </w:t>
      </w:r>
      <w:r w:rsidRPr="00DC07C8">
        <w:t>framgår av</w:t>
      </w:r>
      <w:r w:rsidR="003E396E">
        <w:t xml:space="preserve"> </w:t>
      </w:r>
      <w:hyperlink r:id="rId13" w:history="1">
        <w:r w:rsidR="00CB3EA9" w:rsidRPr="00AE4664">
          <w:rPr>
            <w:rStyle w:val="Hyperlnk"/>
          </w:rPr>
          <w:t>L</w:t>
        </w:r>
        <w:r w:rsidR="003E396E" w:rsidRPr="00AE4664">
          <w:rPr>
            <w:rStyle w:val="Hyperlnk"/>
          </w:rPr>
          <w:t>ag (2017:630) om åtgärder mot penningtvätt och finansiering av terrorism</w:t>
        </w:r>
      </w:hyperlink>
      <w:r w:rsidR="003E396E">
        <w:t xml:space="preserve"> (penningtvättslagen</w:t>
      </w:r>
      <w:r w:rsidR="003E396E" w:rsidRPr="005135E3">
        <w:t>)</w:t>
      </w:r>
      <w:r w:rsidR="00663F2C">
        <w:t>,</w:t>
      </w:r>
      <w:r w:rsidR="009D250F" w:rsidRPr="009D250F">
        <w:t xml:space="preserve"> </w:t>
      </w:r>
      <w:r w:rsidR="00FC168C" w:rsidRPr="005135E3">
        <w:t>samt av</w:t>
      </w:r>
      <w:r w:rsidR="003E396E">
        <w:t xml:space="preserve"> </w:t>
      </w:r>
      <w:r w:rsidR="00DC07C8" w:rsidRPr="005135E3">
        <w:t>l</w:t>
      </w:r>
      <w:r w:rsidR="00445157">
        <w:t>änsstyrelsernas</w:t>
      </w:r>
      <w:r w:rsidR="003E396E" w:rsidRPr="00FC168C">
        <w:t xml:space="preserve"> föreskrifter</w:t>
      </w:r>
      <w:r w:rsidR="0049264B">
        <w:t>,</w:t>
      </w:r>
      <w:r w:rsidR="003E033B" w:rsidRPr="003E033B">
        <w:t xml:space="preserve"> </w:t>
      </w:r>
      <w:hyperlink r:id="rId14" w:history="1">
        <w:r w:rsidR="00620100">
          <w:rPr>
            <w:rStyle w:val="Hyperlnk"/>
          </w:rPr>
          <w:t>Stockholms län</w:t>
        </w:r>
      </w:hyperlink>
      <w:r w:rsidR="00C70C6C">
        <w:t>,</w:t>
      </w:r>
      <w:r w:rsidR="00510C91">
        <w:t xml:space="preserve"> </w:t>
      </w:r>
      <w:hyperlink r:id="rId15" w:history="1">
        <w:r w:rsidR="00620100">
          <w:rPr>
            <w:rStyle w:val="Hyperlnk"/>
          </w:rPr>
          <w:t>Skåne Län</w:t>
        </w:r>
      </w:hyperlink>
      <w:r w:rsidR="00510C91">
        <w:t xml:space="preserve"> och</w:t>
      </w:r>
      <w:r w:rsidR="00405F58">
        <w:t xml:space="preserve"> </w:t>
      </w:r>
      <w:hyperlink r:id="rId16" w:history="1">
        <w:r w:rsidR="00620100">
          <w:rPr>
            <w:rStyle w:val="Hyperlnk"/>
          </w:rPr>
          <w:t>Västra Götalands län</w:t>
        </w:r>
      </w:hyperlink>
      <w:r w:rsidR="003E396E">
        <w:t xml:space="preserve">. Även </w:t>
      </w:r>
      <w:r w:rsidR="00CB3EA9">
        <w:t>L</w:t>
      </w:r>
      <w:r w:rsidR="003E396E">
        <w:t xml:space="preserve">ag (2017:631) om registrering av verkliga huvudmän innehåller bestämmelser </w:t>
      </w:r>
      <w:r w:rsidR="003E396E" w:rsidRPr="00D302A9">
        <w:t xml:space="preserve">som </w:t>
      </w:r>
      <w:r w:rsidR="00FC168C" w:rsidRPr="00D302A9">
        <w:t>byrån</w:t>
      </w:r>
      <w:r w:rsidR="00FC168C">
        <w:rPr>
          <w:color w:val="FF0000"/>
        </w:rPr>
        <w:t xml:space="preserve"> </w:t>
      </w:r>
      <w:r w:rsidR="003E396E">
        <w:t xml:space="preserve">måste beakta när de vidtar åtgärder för kundkännedom. </w:t>
      </w:r>
    </w:p>
    <w:p w14:paraId="42F32284" w14:textId="70256617" w:rsidR="00DB76BB" w:rsidRDefault="009F5D43" w:rsidP="009F47A8">
      <w:pPr>
        <w:pStyle w:val="Rubrik3srfmall0"/>
        <w:numPr>
          <w:ilvl w:val="1"/>
          <w:numId w:val="3"/>
        </w:numPr>
      </w:pPr>
      <w:r>
        <w:t>Riskbaserat förhållningssätt</w:t>
      </w:r>
    </w:p>
    <w:p w14:paraId="56D6616B" w14:textId="62F5E013" w:rsidR="002B6946" w:rsidRDefault="005B7F0C" w:rsidP="005710C1">
      <w:pPr>
        <w:pStyle w:val="LptextSrfmall"/>
      </w:pPr>
      <w:r>
        <w:t>För att uppnå</w:t>
      </w:r>
      <w:r w:rsidR="0013093F">
        <w:t xml:space="preserve"> syftet att förhindra penningtvätt och finansiering av terrorism</w:t>
      </w:r>
      <w:r w:rsidR="002B6946">
        <w:t xml:space="preserve"> ska byrån</w:t>
      </w:r>
      <w:r w:rsidR="0013093F">
        <w:t>s åtgärder utgå från ett</w:t>
      </w:r>
      <w:r w:rsidR="00316D7D">
        <w:t xml:space="preserve"> riskbaserat förhållningssätt</w:t>
      </w:r>
      <w:r w:rsidR="00D97CFA">
        <w:t xml:space="preserve">. </w:t>
      </w:r>
      <w:r w:rsidR="002B6946">
        <w:t xml:space="preserve">Det riskbaserade förhållningssättet innebär att </w:t>
      </w:r>
      <w:r w:rsidR="005F2ABF" w:rsidRPr="00934B6B">
        <w:t>omfattningen av byråns åtgärder och kontroller</w:t>
      </w:r>
      <w:r w:rsidR="00452E52" w:rsidRPr="00934B6B">
        <w:t xml:space="preserve"> för att förhindra penningtvätt</w:t>
      </w:r>
      <w:r w:rsidR="005F2ABF" w:rsidRPr="00934B6B">
        <w:t xml:space="preserve"> ska utformas och </w:t>
      </w:r>
      <w:r w:rsidR="005F2ABF" w:rsidRPr="00760056">
        <w:t xml:space="preserve">löpande anpassas efter </w:t>
      </w:r>
      <w:r w:rsidR="00452E52" w:rsidRPr="00760056">
        <w:t xml:space="preserve">de </w:t>
      </w:r>
      <w:r w:rsidR="005F2ABF" w:rsidRPr="00760056">
        <w:t>risker</w:t>
      </w:r>
      <w:r w:rsidR="00452E52" w:rsidRPr="00760056">
        <w:t xml:space="preserve"> byrån har identifierat.</w:t>
      </w:r>
      <w:r w:rsidR="005F2ABF" w:rsidRPr="00760056">
        <w:t xml:space="preserve"> </w:t>
      </w:r>
      <w:r w:rsidR="00140CB9" w:rsidRPr="00760056">
        <w:t>Det riskbaserade förhållningssättet ligger</w:t>
      </w:r>
      <w:r w:rsidR="00452E52" w:rsidRPr="00760056">
        <w:t xml:space="preserve"> ock</w:t>
      </w:r>
      <w:r w:rsidR="000B179B" w:rsidRPr="00760056">
        <w:t>s</w:t>
      </w:r>
      <w:r w:rsidR="00452E52" w:rsidRPr="00760056">
        <w:t>å</w:t>
      </w:r>
      <w:r w:rsidR="00140CB9" w:rsidRPr="00760056">
        <w:t xml:space="preserve"> till grund för</w:t>
      </w:r>
      <w:r w:rsidR="000B179B" w:rsidRPr="00760056">
        <w:t xml:space="preserve"> hur omfattande kundkännedomsåtgärder som ska vidtas</w:t>
      </w:r>
      <w:r w:rsidR="00A6452D">
        <w:t xml:space="preserve"> i varje enskilt fall</w:t>
      </w:r>
      <w:r w:rsidR="000B179B" w:rsidRPr="00760056">
        <w:t xml:space="preserve"> samt för att</w:t>
      </w:r>
      <w:r w:rsidR="00140CB9">
        <w:t xml:space="preserve"> bestämma kundens riskprofil. </w:t>
      </w:r>
      <w:r w:rsidR="000B179B">
        <w:t xml:space="preserve">Mest </w:t>
      </w:r>
      <w:r w:rsidR="002B6946">
        <w:t>omfattande åtgärder ska sättas in där riskerna</w:t>
      </w:r>
      <w:r w:rsidR="00760056">
        <w:t xml:space="preserve"> </w:t>
      </w:r>
      <w:r w:rsidR="000B179B" w:rsidRPr="00760056">
        <w:t>bedöms</w:t>
      </w:r>
      <w:r w:rsidR="000B179B">
        <w:rPr>
          <w:color w:val="FF0000"/>
        </w:rPr>
        <w:t xml:space="preserve"> </w:t>
      </w:r>
      <w:r w:rsidR="002B6946">
        <w:t xml:space="preserve">som störst. </w:t>
      </w:r>
    </w:p>
    <w:p w14:paraId="2F06BB71" w14:textId="505887CB" w:rsidR="009F5D43" w:rsidRDefault="00BB3ED1" w:rsidP="009F47A8">
      <w:pPr>
        <w:pStyle w:val="Rubrik3srfmall0"/>
        <w:numPr>
          <w:ilvl w:val="1"/>
          <w:numId w:val="3"/>
        </w:numPr>
        <w:rPr>
          <w:rStyle w:val="LptextSrfmallChar"/>
        </w:rPr>
      </w:pPr>
      <w:r>
        <w:rPr>
          <w:rStyle w:val="LptextSrfmallChar"/>
        </w:rPr>
        <w:t>Tillsyn</w:t>
      </w:r>
    </w:p>
    <w:p w14:paraId="5626FB0B" w14:textId="45EC0AAF" w:rsidR="005B5C9B" w:rsidRPr="007F5CE8" w:rsidRDefault="00D87F29" w:rsidP="007F5CE8">
      <w:pPr>
        <w:pStyle w:val="LptextSrfmall"/>
        <w:rPr>
          <w:rStyle w:val="LptextSrfmallChar"/>
        </w:rPr>
      </w:pPr>
      <w:r w:rsidRPr="007F5CE8">
        <w:rPr>
          <w:rStyle w:val="LptextSrfmallChar"/>
        </w:rPr>
        <w:t xml:space="preserve">Redovisningsbyråer står under </w:t>
      </w:r>
      <w:r w:rsidR="007F5CE8" w:rsidRPr="007F5CE8">
        <w:rPr>
          <w:rStyle w:val="LptextSrfmallChar"/>
        </w:rPr>
        <w:t>l</w:t>
      </w:r>
      <w:r w:rsidR="005B5C9B" w:rsidRPr="007F5CE8">
        <w:rPr>
          <w:rStyle w:val="LptextSrfmallChar"/>
        </w:rPr>
        <w:t>änsstyrelsens</w:t>
      </w:r>
      <w:r w:rsidRPr="007F5CE8">
        <w:rPr>
          <w:rStyle w:val="LptextSrfmallChar"/>
        </w:rPr>
        <w:t xml:space="preserve"> tillsyn.</w:t>
      </w:r>
      <w:r w:rsidR="005B5C9B" w:rsidRPr="007F5CE8">
        <w:rPr>
          <w:rStyle w:val="LptextSrfmallChar"/>
        </w:rPr>
        <w:t xml:space="preserve"> </w:t>
      </w:r>
      <w:r w:rsidR="005B5C9B" w:rsidRPr="007F5CE8">
        <w:t>Om verksamhetsutövaren</w:t>
      </w:r>
      <w:r w:rsidR="00595222" w:rsidRPr="007F5CE8">
        <w:t xml:space="preserve"> (byrån)</w:t>
      </w:r>
      <w:r w:rsidR="005B5C9B" w:rsidRPr="007F5CE8">
        <w:t xml:space="preserve"> inte fullgör sina skyldigheter enligt penningtvättslagen och länsstyrelsens föreskrifter</w:t>
      </w:r>
      <w:r w:rsidR="00595222" w:rsidRPr="007F5CE8">
        <w:t xml:space="preserve"> har länsstyrelsen möjlighet att utdela vite och sanktionsavgifter</w:t>
      </w:r>
      <w:r w:rsidR="003E443C">
        <w:t xml:space="preserve"> eller ytterst kräva att byrån upphör med sin verksamhet</w:t>
      </w:r>
      <w:r w:rsidR="00595222" w:rsidRPr="007F5CE8">
        <w:t xml:space="preserve">. </w:t>
      </w:r>
    </w:p>
    <w:p w14:paraId="7A42B7E7" w14:textId="755C66E0" w:rsidR="00981533" w:rsidRPr="00986809" w:rsidRDefault="00981533" w:rsidP="00C91AFF">
      <w:pPr>
        <w:pStyle w:val="Rubrik2"/>
        <w:numPr>
          <w:ilvl w:val="0"/>
          <w:numId w:val="3"/>
        </w:numPr>
        <w:rPr>
          <w:color w:val="009CB4"/>
        </w:rPr>
      </w:pPr>
      <w:bookmarkStart w:id="5" w:name="_Toc115169016"/>
      <w:r w:rsidRPr="00986809">
        <w:rPr>
          <w:color w:val="009CB4"/>
        </w:rPr>
        <w:t>Vad är penningtvätt</w:t>
      </w:r>
      <w:r w:rsidR="00BE2305">
        <w:rPr>
          <w:color w:val="009CB4"/>
        </w:rPr>
        <w:t>?</w:t>
      </w:r>
      <w:bookmarkEnd w:id="5"/>
    </w:p>
    <w:p w14:paraId="08B2772E" w14:textId="6C3DEEED" w:rsidR="008B7A4A" w:rsidRDefault="00221A25" w:rsidP="005710C1">
      <w:pPr>
        <w:pStyle w:val="LptextSrfmall"/>
      </w:pPr>
      <w:r>
        <w:t xml:space="preserve">I </w:t>
      </w:r>
      <w:r w:rsidR="00D7482A">
        <w:t xml:space="preserve">2 kap 6 § </w:t>
      </w:r>
      <w:r w:rsidR="0098031E">
        <w:t>penningtvättslagen</w:t>
      </w:r>
      <w:r>
        <w:t xml:space="preserve"> </w:t>
      </w:r>
      <w:r w:rsidR="00A61E34">
        <w:t xml:space="preserve">definieras </w:t>
      </w:r>
      <w:r w:rsidR="00FC5F0E">
        <w:t xml:space="preserve">penningtvätt på </w:t>
      </w:r>
      <w:r w:rsidR="008B7A4A">
        <w:t>följande</w:t>
      </w:r>
      <w:r w:rsidR="00FC5F0E">
        <w:t xml:space="preserve"> sätt</w:t>
      </w:r>
      <w:r>
        <w:t xml:space="preserve">: </w:t>
      </w:r>
      <w:r w:rsidR="00104312" w:rsidRPr="00104312">
        <w:t> </w:t>
      </w:r>
    </w:p>
    <w:p w14:paraId="4207DD17" w14:textId="4CAC4A7D" w:rsidR="00104312" w:rsidRPr="00104312" w:rsidRDefault="00104312" w:rsidP="005710C1">
      <w:pPr>
        <w:pStyle w:val="LptextSrfmall"/>
      </w:pPr>
      <w:r w:rsidRPr="00104312">
        <w:t>Med penningtvätt avses åtgärder med avseende på pengar eller annan egendom som härrör från brott eller brottslig verksamhet som</w:t>
      </w:r>
      <w:r w:rsidRPr="00104312">
        <w:br/>
        <w:t>   1. kan dölja egendomens samband med brott eller brottslig verksamhet,</w:t>
      </w:r>
      <w:r w:rsidRPr="00104312">
        <w:br/>
        <w:t>   2. kan främja möjligheterna för någon att tillgodogöra sig egendomen eller dess värde,</w:t>
      </w:r>
      <w:r w:rsidRPr="00104312">
        <w:br/>
        <w:t>   3. kan främja möjligheterna för någon att undandra sig rättsliga påföljder, eller</w:t>
      </w:r>
      <w:r w:rsidRPr="00104312">
        <w:br/>
        <w:t>   4. innebär att någon förvärvar, innehar, hävdar rätt till eller brukar egendomen.</w:t>
      </w:r>
    </w:p>
    <w:p w14:paraId="42B9A0F5" w14:textId="22C66544" w:rsidR="00104312" w:rsidRDefault="00E27428" w:rsidP="005710C1">
      <w:pPr>
        <w:pStyle w:val="LptextSrfmall"/>
      </w:pPr>
      <w:r>
        <w:t>Med p</w:t>
      </w:r>
      <w:r w:rsidR="00104312" w:rsidRPr="00104312">
        <w:t>enningtvätt jämställ</w:t>
      </w:r>
      <w:r>
        <w:t>s</w:t>
      </w:r>
      <w:r w:rsidR="00104312" w:rsidRPr="00104312">
        <w:t xml:space="preserve"> åtgärder med egendom som typiskt sett är ägnade att dölja att någon avser att berika sig eller någon annan genom en framtida brottslig handling.</w:t>
      </w:r>
    </w:p>
    <w:p w14:paraId="740B9C42" w14:textId="739BA410" w:rsidR="005D233E" w:rsidRPr="005D233E" w:rsidRDefault="005D233E" w:rsidP="005D233E">
      <w:pPr>
        <w:pStyle w:val="LptextSrfmall"/>
      </w:pPr>
      <w:r w:rsidRPr="005D233E">
        <w:t xml:space="preserve">Penningtvätt är </w:t>
      </w:r>
      <w:r w:rsidR="0034743E">
        <w:t xml:space="preserve">alltså </w:t>
      </w:r>
      <w:r w:rsidRPr="005D233E">
        <w:t xml:space="preserve">en process som består i att omvandla pengar som kommer från brottslig verksamhet, exempelvis ekonomisk brottslighet, olagligt skatteundandragande, droghandel, </w:t>
      </w:r>
      <w:r w:rsidRPr="005D233E">
        <w:lastRenderedPageBreak/>
        <w:t>korruption, bedrägeri eller rån, till tillgångar som kan redovisas öppet. Med förvillande transaktioner och överföringar, kan en falsk förklaring till var pengarna kommer ifrån skapas och slutligen investeras de tvättade pengarna i legal verksamhet. På så vis har pengarna tvättats rena genom det finansiella systemet. Penningtvättsprocessen beskrivs vanligtvis som tre, alternativt fyra, överlappande faser, (i) Placering, (ii) Skiktning, (iii) Integrering och (iv) Återinvestering.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1401C" w14:paraId="7FD1D060" w14:textId="77777777" w:rsidTr="00541942">
        <w:tc>
          <w:tcPr>
            <w:tcW w:w="9062" w:type="dxa"/>
          </w:tcPr>
          <w:p w14:paraId="57C4FFCD" w14:textId="77777777" w:rsidR="00F1401C" w:rsidRDefault="00F1401C" w:rsidP="005710C1">
            <w:pPr>
              <w:pStyle w:val="LptextSrfmall"/>
            </w:pPr>
          </w:p>
          <w:p w14:paraId="0E3CC9E0" w14:textId="56C9B5CC" w:rsidR="00F1401C" w:rsidRDefault="00F1401C" w:rsidP="005710C1">
            <w:pPr>
              <w:pStyle w:val="LptextSrfmall"/>
            </w:pPr>
            <w:r>
              <w:rPr>
                <w:noProof/>
              </w:rPr>
              <w:drawing>
                <wp:inline distT="0" distB="0" distL="0" distR="0" wp14:anchorId="13503FFC" wp14:editId="7025A20C">
                  <wp:extent cx="5486400" cy="1176793"/>
                  <wp:effectExtent l="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9E0600F" w14:textId="06CD54D9" w:rsidR="00F1401C" w:rsidRDefault="00F1401C" w:rsidP="005710C1">
            <w:pPr>
              <w:pStyle w:val="LptextSrfmall"/>
            </w:pPr>
          </w:p>
        </w:tc>
      </w:tr>
    </w:tbl>
    <w:p w14:paraId="3027AE48" w14:textId="281FA0C7" w:rsidR="005D233E" w:rsidRDefault="005D233E" w:rsidP="005710C1">
      <w:pPr>
        <w:pStyle w:val="LptextSrfmall"/>
      </w:pPr>
    </w:p>
    <w:p w14:paraId="61DB5ADD" w14:textId="0CF347AE" w:rsidR="00C93786" w:rsidRPr="00C93786" w:rsidRDefault="00C93786" w:rsidP="00C91AFF">
      <w:pPr>
        <w:pStyle w:val="Rubrik2"/>
        <w:numPr>
          <w:ilvl w:val="0"/>
          <w:numId w:val="3"/>
        </w:numPr>
        <w:rPr>
          <w:color w:val="009CB4"/>
        </w:rPr>
      </w:pPr>
      <w:bookmarkStart w:id="6" w:name="_Toc115169017"/>
      <w:r>
        <w:rPr>
          <w:color w:val="009CB4"/>
        </w:rPr>
        <w:t xml:space="preserve">Vad är </w:t>
      </w:r>
      <w:r w:rsidRPr="00C93786">
        <w:rPr>
          <w:color w:val="009CB4"/>
        </w:rPr>
        <w:t>finansiering av terrorism</w:t>
      </w:r>
      <w:r w:rsidR="000C6F55">
        <w:rPr>
          <w:color w:val="009CB4"/>
        </w:rPr>
        <w:t>?</w:t>
      </w:r>
      <w:bookmarkEnd w:id="6"/>
    </w:p>
    <w:p w14:paraId="6DFB2C34" w14:textId="77777777" w:rsidR="00FC5F0E" w:rsidRDefault="0011622F">
      <w:pPr>
        <w:rPr>
          <w:rStyle w:val="LptextSrfmallChar"/>
        </w:rPr>
      </w:pPr>
      <w:r>
        <w:rPr>
          <w:rStyle w:val="LptextSrfmallChar"/>
        </w:rPr>
        <w:t>I 2 kap</w:t>
      </w:r>
      <w:r w:rsidR="0050663F">
        <w:rPr>
          <w:rStyle w:val="LptextSrfmallChar"/>
        </w:rPr>
        <w:t>.</w:t>
      </w:r>
      <w:r>
        <w:rPr>
          <w:rStyle w:val="LptextSrfmallChar"/>
        </w:rPr>
        <w:t xml:space="preserve"> 7 </w:t>
      </w:r>
      <w:r w:rsidRPr="0098031E">
        <w:rPr>
          <w:rStyle w:val="LptextSrfmallChar"/>
        </w:rPr>
        <w:t xml:space="preserve">§ </w:t>
      </w:r>
      <w:r w:rsidR="0098031E" w:rsidRPr="0098031E">
        <w:rPr>
          <w:rStyle w:val="LptextSrfmallChar"/>
        </w:rPr>
        <w:t>penningtvättslagen</w:t>
      </w:r>
      <w:r w:rsidR="0098031E">
        <w:rPr>
          <w:rStyle w:val="LptextSrfmallChar"/>
        </w:rPr>
        <w:t xml:space="preserve"> </w:t>
      </w:r>
      <w:r>
        <w:rPr>
          <w:rStyle w:val="LptextSrfmallChar"/>
        </w:rPr>
        <w:t xml:space="preserve">definieras finansiering av terrorism på följande sätt: </w:t>
      </w:r>
    </w:p>
    <w:p w14:paraId="6EB4CA13" w14:textId="403936E1" w:rsidR="00997476" w:rsidRPr="00CF4E3C" w:rsidRDefault="00CF4E3C">
      <w:pPr>
        <w:rPr>
          <w:rStyle w:val="LptextSrfmallChar"/>
        </w:rPr>
      </w:pPr>
      <w:r w:rsidRPr="00CF4E3C">
        <w:rPr>
          <w:rStyle w:val="LptextSrfmallChar"/>
        </w:rPr>
        <w:t>Med finansiering av terrorism avses i denna lag sådan insamling eller sådant mottagande eller tillhandahållande av pengar eller annan egendom som avses i 6 § terroristbrottslagen (2022:666). </w:t>
      </w:r>
    </w:p>
    <w:p w14:paraId="2FCBB9BB" w14:textId="3DD36E94" w:rsidR="00680C0A" w:rsidRPr="00D72DC5" w:rsidRDefault="00680C0A" w:rsidP="005710C1">
      <w:pPr>
        <w:pStyle w:val="LptextSrfmall"/>
      </w:pPr>
      <w:bookmarkStart w:id="7" w:name="P6"/>
      <w:r>
        <w:t xml:space="preserve">Av 6 § </w:t>
      </w:r>
      <w:r w:rsidR="00060803">
        <w:t xml:space="preserve">Terroristbrottslagen </w:t>
      </w:r>
      <w:r w:rsidR="00867494" w:rsidRPr="00D72DC5">
        <w:t>framgår</w:t>
      </w:r>
      <w:r w:rsidR="009C0C40">
        <w:t>:</w:t>
      </w:r>
    </w:p>
    <w:bookmarkEnd w:id="7"/>
    <w:p w14:paraId="2D0C1A32" w14:textId="2249D7CA" w:rsidR="009B3457" w:rsidRDefault="00D83AA5" w:rsidP="00D83AA5">
      <w:pPr>
        <w:pStyle w:val="LptextSrfmall"/>
        <w:rPr>
          <w:shd w:val="clear" w:color="auto" w:fill="FFFFFF"/>
        </w:rPr>
      </w:pPr>
      <w:r>
        <w:rPr>
          <w:shd w:val="clear" w:color="auto" w:fill="FFFFFF"/>
        </w:rPr>
        <w:t>För finansiering av terrorism eller särskilt allvarlig brottslighet döms den som samlar in, tar emot eller tillhandahåller pengar eller annan egendom i avsikt att egendomen ska användas eller med vetskap om att den är avsedd att användas</w:t>
      </w:r>
      <w:r>
        <w:br/>
      </w:r>
      <w:r>
        <w:rPr>
          <w:shd w:val="clear" w:color="auto" w:fill="FFFFFF"/>
        </w:rPr>
        <w:t>   1. för att begå eller på annat sätt medverka till</w:t>
      </w:r>
      <w:r>
        <w:br/>
      </w:r>
      <w:r>
        <w:rPr>
          <w:shd w:val="clear" w:color="auto" w:fill="FFFFFF"/>
        </w:rPr>
        <w:t>      a) terroristbrott eller försök, förberedelse eller stämpling till terroristbrott, eller</w:t>
      </w:r>
      <w:r>
        <w:br/>
      </w:r>
      <w:r>
        <w:rPr>
          <w:shd w:val="clear" w:color="auto" w:fill="FFFFFF"/>
        </w:rPr>
        <w:t>      b) särskilt allvarlig brottslighet eller brott som avses i 5 § eller någon av 7-10 §§, eller</w:t>
      </w:r>
      <w:r>
        <w:br/>
      </w:r>
      <w:r>
        <w:rPr>
          <w:shd w:val="clear" w:color="auto" w:fill="FFFFFF"/>
        </w:rPr>
        <w:t>   2. av</w:t>
      </w:r>
      <w:r>
        <w:br/>
      </w:r>
      <w:r>
        <w:rPr>
          <w:shd w:val="clear" w:color="auto" w:fill="FFFFFF"/>
        </w:rPr>
        <w:t>      a) en person som begår eller på annat sätt medverkar till terroristbrott eller särskilt allvarlig brottslighet eller gör sig skyldig till försök, förberedelse eller stämpling till terroristbrott eller särskilt allvarlig brottslighet,</w:t>
      </w:r>
      <w:r>
        <w:br/>
      </w:r>
      <w:r>
        <w:rPr>
          <w:shd w:val="clear" w:color="auto" w:fill="FFFFFF"/>
        </w:rPr>
        <w:t>      b) en terroristorganisation, eller</w:t>
      </w:r>
      <w:r>
        <w:br/>
      </w:r>
      <w:r>
        <w:rPr>
          <w:shd w:val="clear" w:color="auto" w:fill="FFFFFF"/>
        </w:rPr>
        <w:t>      c) en sammanslutning av personer som begår eller på annat sätt medverkar till särskilt allvarlig brottslighet eller gör sig skyldiga till försök, förberedelse eller stämpling till särskilt allvarlig brottslighet.</w:t>
      </w:r>
    </w:p>
    <w:p w14:paraId="05E816DC" w14:textId="400628B4" w:rsidR="00715506" w:rsidRDefault="00715506" w:rsidP="00715506">
      <w:pPr>
        <w:pStyle w:val="LptextSrfmall"/>
        <w:rPr>
          <w:shd w:val="clear" w:color="auto" w:fill="FFFFFF"/>
        </w:rPr>
      </w:pPr>
      <w:r w:rsidRPr="00715506">
        <w:rPr>
          <w:shd w:val="clear" w:color="auto" w:fill="FFFFFF"/>
        </w:rPr>
        <w:t xml:space="preserve">Till skillnad från penningtvätt, där tillgångarnas ursprung är avgörande, är det tillgångarnas ändamål som är det avgörande vid finansiering av terrorism. Det behövs alltså inget </w:t>
      </w:r>
      <w:proofErr w:type="spellStart"/>
      <w:r w:rsidRPr="00715506">
        <w:rPr>
          <w:shd w:val="clear" w:color="auto" w:fill="FFFFFF"/>
        </w:rPr>
        <w:t>förbrott</w:t>
      </w:r>
      <w:proofErr w:type="spellEnd"/>
      <w:r w:rsidRPr="00715506">
        <w:rPr>
          <w:shd w:val="clear" w:color="auto" w:fill="FFFFFF"/>
        </w:rPr>
        <w:t xml:space="preserve"> till finansiering av terrorism och många terroristbrott har finansierats med relativt små medel som har haft legalt ursprung. Att upptäcka misstänkt terrorfinansiering innebär en stor utmaning för såväl brottsbekämpande myndigheter som för </w:t>
      </w:r>
      <w:r w:rsidR="00DC1512">
        <w:rPr>
          <w:shd w:val="clear" w:color="auto" w:fill="FFFFFF"/>
        </w:rPr>
        <w:t>byrån och andra verksamhetsutövare på marknaden</w:t>
      </w:r>
      <w:r w:rsidRPr="00715506">
        <w:rPr>
          <w:shd w:val="clear" w:color="auto" w:fill="FFFFFF"/>
        </w:rPr>
        <w:t xml:space="preserve">. </w:t>
      </w:r>
    </w:p>
    <w:p w14:paraId="6FBA56F8" w14:textId="77777777" w:rsidR="00DC1512" w:rsidRPr="00DC1512" w:rsidRDefault="00DC1512" w:rsidP="00715506">
      <w:pPr>
        <w:pStyle w:val="LptextSrfmall"/>
        <w:rPr>
          <w:shd w:val="clear" w:color="auto" w:fill="FFFFFF"/>
        </w:rPr>
      </w:pPr>
    </w:p>
    <w:p w14:paraId="1150A45F" w14:textId="4F697029" w:rsidR="00613B68" w:rsidRDefault="00EB52A7" w:rsidP="00C91AFF">
      <w:pPr>
        <w:pStyle w:val="Rubrik2"/>
        <w:numPr>
          <w:ilvl w:val="0"/>
          <w:numId w:val="3"/>
        </w:numPr>
        <w:rPr>
          <w:color w:val="009CB4"/>
        </w:rPr>
      </w:pPr>
      <w:bookmarkStart w:id="8" w:name="_Toc115169018"/>
      <w:r>
        <w:rPr>
          <w:color w:val="009CB4"/>
        </w:rPr>
        <w:t>Ansvar och organisation</w:t>
      </w:r>
      <w:bookmarkEnd w:id="8"/>
    </w:p>
    <w:p w14:paraId="003B7582" w14:textId="7E7C34B8" w:rsidR="00293769" w:rsidRDefault="00234017" w:rsidP="00293769">
      <w:pPr>
        <w:pStyle w:val="LptextSrfmall"/>
        <w:numPr>
          <w:ilvl w:val="1"/>
          <w:numId w:val="3"/>
        </w:numPr>
        <w:rPr>
          <w:b/>
          <w:bCs/>
        </w:rPr>
      </w:pPr>
      <w:r w:rsidRPr="008D74F5">
        <w:rPr>
          <w:b/>
          <w:bCs/>
        </w:rPr>
        <w:t>Styrelsen</w:t>
      </w:r>
    </w:p>
    <w:p w14:paraId="22EB8686" w14:textId="40948238" w:rsidR="00293769" w:rsidRDefault="002B0399" w:rsidP="00293769">
      <w:pPr>
        <w:pStyle w:val="LptextSrfmall"/>
      </w:pPr>
      <w:r>
        <w:lastRenderedPageBreak/>
        <w:t>Byråns styrelse</w:t>
      </w:r>
      <w:r w:rsidR="00840369">
        <w:t xml:space="preserve"> har det yttersta ansvaret för att </w:t>
      </w:r>
      <w:r w:rsidR="00303E03">
        <w:t xml:space="preserve">penningtvättsregelverket efterlevs. </w:t>
      </w:r>
      <w:r w:rsidR="000463D3">
        <w:t>Styrelse</w:t>
      </w:r>
      <w:r w:rsidR="001C5128">
        <w:t>ns uppgifter är att:</w:t>
      </w:r>
    </w:p>
    <w:p w14:paraId="30BD0348" w14:textId="6B593B06" w:rsidR="00D2226D" w:rsidRDefault="00D2226D" w:rsidP="00023DE6">
      <w:pPr>
        <w:pStyle w:val="LptextSrfmall"/>
        <w:numPr>
          <w:ilvl w:val="0"/>
          <w:numId w:val="7"/>
        </w:numPr>
      </w:pPr>
      <w:r>
        <w:t>fastställa byråns allmänna riskbedömning,</w:t>
      </w:r>
    </w:p>
    <w:p w14:paraId="141581BD" w14:textId="28E039C3" w:rsidR="0014350C" w:rsidRDefault="001C5128" w:rsidP="00023DE6">
      <w:pPr>
        <w:pStyle w:val="LptextSrfmall"/>
        <w:numPr>
          <w:ilvl w:val="0"/>
          <w:numId w:val="7"/>
        </w:numPr>
      </w:pPr>
      <w:r>
        <w:t xml:space="preserve">fastställa </w:t>
      </w:r>
      <w:r w:rsidR="004C2543">
        <w:t xml:space="preserve">byråns </w:t>
      </w:r>
      <w:r>
        <w:t xml:space="preserve">riktlinjer och rutiner </w:t>
      </w:r>
      <w:r w:rsidR="00DF6AA1">
        <w:t xml:space="preserve">för att förhindra penningtvätt och finansiering av terrorism samt andra interna </w:t>
      </w:r>
      <w:r w:rsidR="0014350C">
        <w:t>riktlinjer och rutiner</w:t>
      </w:r>
      <w:r w:rsidR="00C254DF">
        <w:t>,</w:t>
      </w:r>
    </w:p>
    <w:p w14:paraId="72BB27C4" w14:textId="5C02B909" w:rsidR="00B43A6F" w:rsidRDefault="00B43A6F" w:rsidP="00023DE6">
      <w:pPr>
        <w:pStyle w:val="LptextSrfmall"/>
        <w:numPr>
          <w:ilvl w:val="0"/>
          <w:numId w:val="7"/>
        </w:numPr>
      </w:pPr>
      <w:r>
        <w:t>utse en centralt funktionsansvarig och tillse att denne har befogenheter</w:t>
      </w:r>
      <w:r w:rsidR="00E32613">
        <w:t>, de resurser och den sakkunskap som krävs för att utföra sitt uppdrag</w:t>
      </w:r>
      <w:r w:rsidR="00C254DF">
        <w:t>,</w:t>
      </w:r>
    </w:p>
    <w:p w14:paraId="1137CD5C" w14:textId="47D94A33" w:rsidR="003D6BEF" w:rsidRPr="0088647D" w:rsidRDefault="009B08ED" w:rsidP="003D6BEF">
      <w:pPr>
        <w:pStyle w:val="LptextSrfmall"/>
        <w:numPr>
          <w:ilvl w:val="0"/>
          <w:numId w:val="7"/>
        </w:numPr>
      </w:pPr>
      <w:r>
        <w:t>ta del av och utvärdera rapportering avseende vidtagna åtgärder</w:t>
      </w:r>
      <w:r w:rsidR="00C254DF">
        <w:t xml:space="preserve"> med anledning av noterade brister</w:t>
      </w:r>
      <w:r w:rsidR="00B551AC">
        <w:t xml:space="preserve"> i </w:t>
      </w:r>
      <w:r w:rsidR="008E076C">
        <w:t>efterlevnad av pennin</w:t>
      </w:r>
      <w:r w:rsidR="000B10BE">
        <w:t>g</w:t>
      </w:r>
      <w:r w:rsidR="008E076C">
        <w:t>tvättsregelverket</w:t>
      </w:r>
      <w:r w:rsidR="00C254DF">
        <w:t>.</w:t>
      </w:r>
    </w:p>
    <w:p w14:paraId="1C1DAA9F" w14:textId="77777777" w:rsidR="00405CD9" w:rsidRDefault="00405CD9" w:rsidP="00405CD9">
      <w:pPr>
        <w:pStyle w:val="Rubrik3Srfmall"/>
        <w:numPr>
          <w:ilvl w:val="0"/>
          <w:numId w:val="0"/>
        </w:numPr>
        <w:rPr>
          <w:b/>
          <w:bCs/>
        </w:rPr>
      </w:pPr>
    </w:p>
    <w:p w14:paraId="0B2B69C5" w14:textId="5CF41D87" w:rsidR="00405CD9" w:rsidRPr="00486413" w:rsidRDefault="00405CD9" w:rsidP="00AE1655">
      <w:pPr>
        <w:pStyle w:val="Rubrik3Srfmall"/>
        <w:numPr>
          <w:ilvl w:val="1"/>
          <w:numId w:val="3"/>
        </w:numPr>
        <w:rPr>
          <w:b/>
          <w:bCs/>
        </w:rPr>
      </w:pPr>
      <w:r w:rsidRPr="00486413">
        <w:rPr>
          <w:b/>
          <w:bCs/>
        </w:rPr>
        <w:t>Särskilt utsedd befattningshavare och oberoende granskningsfunktion</w:t>
      </w:r>
    </w:p>
    <w:p w14:paraId="1B8572CD" w14:textId="1D52908C" w:rsidR="00405CD9" w:rsidRDefault="00405CD9" w:rsidP="00405CD9">
      <w:pPr>
        <w:pStyle w:val="LptextSrfmall"/>
        <w:rPr>
          <w:shd w:val="clear" w:color="auto" w:fill="FFFFFF"/>
        </w:rPr>
      </w:pPr>
      <w:r>
        <w:rPr>
          <w:shd w:val="clear" w:color="auto" w:fill="FFFFFF"/>
        </w:rPr>
        <w:t>I 6 kap. 2 § penningtvättslagen anges att när det är motiverat med hänsyn till verksamhetens storlek och art, ska en verksamhetsutövare</w:t>
      </w:r>
      <w:r>
        <w:br/>
      </w:r>
      <w:r>
        <w:rPr>
          <w:shd w:val="clear" w:color="auto" w:fill="FFFFFF"/>
        </w:rPr>
        <w:t>   1. utse en medlem av ledningsgruppen, verkställande direktören eller motsvarande befattningshavare som ska ansvara för att verksamhetsutövaren genomför de åtgärder som krävs för att följa denna lag och de föreskrifter som meddelats med stöd av lagen,</w:t>
      </w:r>
      <w:r>
        <w:br/>
      </w:r>
      <w:r>
        <w:rPr>
          <w:shd w:val="clear" w:color="auto" w:fill="FFFFFF"/>
        </w:rPr>
        <w:t>   2. utse en person att löpande kontrollera att verksamhetsutövaren fullgör sina skyldigheter enligt denna lag eller föreskrifter som meddelats med stöd av lagen (centralt funktionsansvarig), och</w:t>
      </w:r>
      <w:r>
        <w:br/>
      </w:r>
      <w:r>
        <w:rPr>
          <w:shd w:val="clear" w:color="auto" w:fill="FFFFFF"/>
        </w:rPr>
        <w:t>   3. inrätta en oberoende granskningsfunktion med ansvar för att granska de interna riktlinjer, kontroller och förfaranden som syftar till att verksamhetsutövaren ska fullgöra sina skyldigheter enligt denna lag eller föreskrifter som meddelats med stöd av lagen.</w:t>
      </w:r>
    </w:p>
    <w:sdt>
      <w:sdtPr>
        <w:id w:val="140543404"/>
        <w:placeholder>
          <w:docPart w:val="7B1744668F374F8CA5B4D17027066723"/>
        </w:placeholder>
        <w:dropDownList>
          <w:listItem w:displayText="Välj ett alternativ" w:value="Välj ett alternativ"/>
          <w:listItem w:displayText="Särskild utsedd befattningshavare är: " w:value="Särskild utsedd befattningshavare är: "/>
          <w:listItem w:displayText="Byrån gör bedömningen att eftersom byråns verksamhet är icke-komplex och inte innebär en omedelbar risk för att utnyttjas för penningtvätt eller terrorfinansiering, endast är motiverat att utse en centralt funktionsansvarig." w:value="Byrån gör bedömningen att eftersom byråns verksamhet är icke-komplex och inte innebär en omedelbar risk för att utnyttjas för penningtvätt eller terrorfinansiering, endast är motiverat att utse en centralt funktionsansvarig."/>
        </w:dropDownList>
      </w:sdtPr>
      <w:sdtContent>
        <w:p w14:paraId="20B015A3" w14:textId="2DF06B50" w:rsidR="00CA6025" w:rsidRPr="006F1539" w:rsidRDefault="001C6D21" w:rsidP="00405CD9">
          <w:pPr>
            <w:pStyle w:val="LptextSrfmall"/>
          </w:pPr>
          <w:r w:rsidRPr="00535500">
            <w:rPr>
              <w:color w:val="FF0000"/>
            </w:rPr>
            <w:t>Välj ett alternativ</w:t>
          </w:r>
        </w:p>
      </w:sdtContent>
    </w:sdt>
    <w:p w14:paraId="4B5FBB7D" w14:textId="2E0A748D" w:rsidR="000B1488" w:rsidRPr="00AF1086" w:rsidRDefault="000B1488" w:rsidP="00E91F17">
      <w:pPr>
        <w:pStyle w:val="Rubrik3Srfmall"/>
        <w:numPr>
          <w:ilvl w:val="1"/>
          <w:numId w:val="3"/>
        </w:numPr>
        <w:rPr>
          <w:b/>
          <w:bCs/>
        </w:rPr>
      </w:pPr>
      <w:r w:rsidRPr="00AF1086">
        <w:rPr>
          <w:b/>
          <w:bCs/>
        </w:rPr>
        <w:t xml:space="preserve">Centralt </w:t>
      </w:r>
      <w:r w:rsidR="00633628" w:rsidRPr="00AF1086">
        <w:rPr>
          <w:b/>
          <w:bCs/>
        </w:rPr>
        <w:t>funktionsansvarig</w:t>
      </w:r>
    </w:p>
    <w:p w14:paraId="6A672C88" w14:textId="6B0B8F91" w:rsidR="003F354D" w:rsidRDefault="00587F4A" w:rsidP="00323C3D">
      <w:pPr>
        <w:pStyle w:val="LptextSrfmall"/>
      </w:pPr>
      <w:r>
        <w:t>Centralt funktionsansvarig</w:t>
      </w:r>
      <w:r w:rsidR="00856D93">
        <w:t>e</w:t>
      </w:r>
      <w:r w:rsidR="00B637F5">
        <w:t>s uppgifter</w:t>
      </w:r>
      <w:r w:rsidR="003F354D">
        <w:t xml:space="preserve"> är att:</w:t>
      </w:r>
    </w:p>
    <w:p w14:paraId="271EFDB3" w14:textId="06BDB4C6" w:rsidR="007C5EBF" w:rsidRDefault="003F354D" w:rsidP="00023DE6">
      <w:pPr>
        <w:pStyle w:val="LptextSrfmall"/>
        <w:numPr>
          <w:ilvl w:val="0"/>
          <w:numId w:val="6"/>
        </w:numPr>
      </w:pPr>
      <w:r>
        <w:t>löpande</w:t>
      </w:r>
      <w:r w:rsidR="00587F4A">
        <w:t xml:space="preserve"> </w:t>
      </w:r>
      <w:r w:rsidR="00677498">
        <w:t>kontrollera att byrån fullgör sina skyldigheter</w:t>
      </w:r>
      <w:r w:rsidR="007C5EBF">
        <w:t xml:space="preserve"> i enlighet med penningtvättsregelverket</w:t>
      </w:r>
      <w:r w:rsidR="00170D67">
        <w:t>,</w:t>
      </w:r>
    </w:p>
    <w:p w14:paraId="39FE5CDD" w14:textId="67578B20" w:rsidR="002B6757" w:rsidRDefault="00587F4A" w:rsidP="00023DE6">
      <w:pPr>
        <w:pStyle w:val="LptextSrfmall"/>
        <w:numPr>
          <w:ilvl w:val="0"/>
          <w:numId w:val="6"/>
        </w:numPr>
      </w:pPr>
      <w:r>
        <w:t xml:space="preserve">ansvara för </w:t>
      </w:r>
      <w:r w:rsidR="00485E8E">
        <w:t>uppdatering a</w:t>
      </w:r>
      <w:r w:rsidR="00C25820">
        <w:t xml:space="preserve">v </w:t>
      </w:r>
      <w:r w:rsidR="00EB5848">
        <w:t>rutiner</w:t>
      </w:r>
      <w:r w:rsidR="000D2A5A">
        <w:t xml:space="preserve"> för åtgärder mot penningtvätt och</w:t>
      </w:r>
      <w:r w:rsidR="002B070A">
        <w:t xml:space="preserve"> finansiering av terrorism </w:t>
      </w:r>
      <w:r w:rsidR="00EB5848">
        <w:t>samt uppdatering av dokument</w:t>
      </w:r>
      <w:r w:rsidR="002B070A">
        <w:t>.</w:t>
      </w:r>
      <w:r w:rsidR="00E3255C" w:rsidRPr="00E3255C">
        <w:t xml:space="preserve"> </w:t>
      </w:r>
      <w:r w:rsidR="00E3255C">
        <w:t>Centralt funktionsansvarig rapporterar direkt till styrelsen</w:t>
      </w:r>
      <w:r w:rsidR="00170D67">
        <w:t>,</w:t>
      </w:r>
      <w:r w:rsidR="002B6757" w:rsidRPr="002B6757">
        <w:t xml:space="preserve"> </w:t>
      </w:r>
    </w:p>
    <w:p w14:paraId="527DEBFB" w14:textId="0C5798C4" w:rsidR="00323C3D" w:rsidRDefault="002B6757" w:rsidP="00023DE6">
      <w:pPr>
        <w:pStyle w:val="LptextSrfmall"/>
        <w:numPr>
          <w:ilvl w:val="0"/>
          <w:numId w:val="6"/>
        </w:numPr>
      </w:pPr>
      <w:r>
        <w:t>ansvara för o</w:t>
      </w:r>
      <w:r w:rsidRPr="003C4ADE">
        <w:t>mvärldsbevak</w:t>
      </w:r>
      <w:r>
        <w:t xml:space="preserve">ning av </w:t>
      </w:r>
      <w:r w:rsidRPr="003C4ADE">
        <w:t>penningtvättsregelverket och händelser som påverkar risknivåer</w:t>
      </w:r>
      <w:r w:rsidR="0012113A">
        <w:t xml:space="preserve">, samt </w:t>
      </w:r>
      <w:r w:rsidR="000F3B24">
        <w:t xml:space="preserve">för att </w:t>
      </w:r>
      <w:r w:rsidR="0012113A">
        <w:t>delge denna information till byråns medarbetare</w:t>
      </w:r>
      <w:r w:rsidR="00170D67">
        <w:t>,</w:t>
      </w:r>
    </w:p>
    <w:p w14:paraId="4879131A" w14:textId="3F5EE5A5" w:rsidR="008417E8" w:rsidRPr="003C4ADE" w:rsidRDefault="002B6F93" w:rsidP="00023DE6">
      <w:pPr>
        <w:pStyle w:val="LptextSrfmall"/>
        <w:numPr>
          <w:ilvl w:val="0"/>
          <w:numId w:val="6"/>
        </w:numPr>
      </w:pPr>
      <w:r>
        <w:t>utgör</w:t>
      </w:r>
      <w:r w:rsidR="00FB2358">
        <w:t>a</w:t>
      </w:r>
      <w:r>
        <w:t xml:space="preserve"> stöd</w:t>
      </w:r>
      <w:r w:rsidR="002E25F9">
        <w:t xml:space="preserve"> för medarbetare</w:t>
      </w:r>
      <w:r>
        <w:t xml:space="preserve"> i frågo</w:t>
      </w:r>
      <w:r w:rsidR="00703C1D">
        <w:t>r</w:t>
      </w:r>
      <w:r>
        <w:t xml:space="preserve"> som rör åtgärder mot penningtvätt och finansiering av terrorism</w:t>
      </w:r>
      <w:r w:rsidR="00133E7B">
        <w:t xml:space="preserve"> samt följ</w:t>
      </w:r>
      <w:r w:rsidR="00C9284B">
        <w:t>a</w:t>
      </w:r>
      <w:r w:rsidR="00133E7B">
        <w:t xml:space="preserve"> upp att medarbetare följer byråns rutiner</w:t>
      </w:r>
      <w:r w:rsidR="00703C1D">
        <w:t xml:space="preserve">. </w:t>
      </w:r>
    </w:p>
    <w:p w14:paraId="67DEB5CB" w14:textId="6122697A" w:rsidR="008417E8" w:rsidRPr="000F3B24" w:rsidRDefault="00B53441" w:rsidP="00023DE6">
      <w:pPr>
        <w:pStyle w:val="LptextSrfmall"/>
        <w:numPr>
          <w:ilvl w:val="0"/>
          <w:numId w:val="6"/>
        </w:numPr>
      </w:pPr>
      <w:r>
        <w:t xml:space="preserve"> rapportera mi</w:t>
      </w:r>
      <w:r w:rsidR="00A84C7E">
        <w:t>sstänkt penningtvätt till Finanspolisen.</w:t>
      </w:r>
    </w:p>
    <w:p w14:paraId="42E24CA1" w14:textId="4FBDB309" w:rsidR="00BB5DDE" w:rsidRPr="00A953C1" w:rsidRDefault="00BB5DDE" w:rsidP="008A4F6A">
      <w:pPr>
        <w:pStyle w:val="LptextSrfmall"/>
      </w:pPr>
      <w:r>
        <w:t xml:space="preserve">Centralt </w:t>
      </w:r>
      <w:r w:rsidR="000B2808">
        <w:t xml:space="preserve">funktionsansvarig på byrån är </w:t>
      </w:r>
      <w:sdt>
        <w:sdtPr>
          <w:id w:val="1763647754"/>
          <w:placeholder>
            <w:docPart w:val="71448C57173E4C7493C9CB411B4850F8"/>
          </w:placeholder>
          <w:showingPlcHdr/>
        </w:sdtPr>
        <w:sdtContent>
          <w:r w:rsidR="000B2808" w:rsidRPr="000B2808">
            <w:rPr>
              <w:rStyle w:val="Platshllartext"/>
              <w:color w:val="FF0000"/>
            </w:rPr>
            <w:t>Skriv vem som är utsedd här.</w:t>
          </w:r>
        </w:sdtContent>
      </w:sdt>
    </w:p>
    <w:p w14:paraId="44361466" w14:textId="5046DCEE" w:rsidR="00AC2DDC" w:rsidRPr="00886652" w:rsidRDefault="006E1782" w:rsidP="00B574CB">
      <w:pPr>
        <w:pStyle w:val="Rubrik2"/>
        <w:numPr>
          <w:ilvl w:val="0"/>
          <w:numId w:val="3"/>
        </w:numPr>
        <w:rPr>
          <w:color w:val="009CB4"/>
        </w:rPr>
      </w:pPr>
      <w:bookmarkStart w:id="9" w:name="_Toc115169019"/>
      <w:r w:rsidRPr="00886652">
        <w:rPr>
          <w:color w:val="009CB4"/>
        </w:rPr>
        <w:t xml:space="preserve">Allmänt om </w:t>
      </w:r>
      <w:proofErr w:type="spellStart"/>
      <w:r w:rsidR="0008313A" w:rsidRPr="00886652">
        <w:rPr>
          <w:color w:val="009CB4"/>
        </w:rPr>
        <w:t>risk</w:t>
      </w:r>
      <w:r w:rsidR="00E25E49" w:rsidRPr="00886652">
        <w:rPr>
          <w:color w:val="009CB4"/>
        </w:rPr>
        <w:t>k</w:t>
      </w:r>
      <w:r w:rsidR="00886652" w:rsidRPr="00886652">
        <w:rPr>
          <w:color w:val="009CB4"/>
        </w:rPr>
        <w:t>lassificering</w:t>
      </w:r>
      <w:proofErr w:type="spellEnd"/>
      <w:r w:rsidR="00E25E49" w:rsidRPr="00886652">
        <w:rPr>
          <w:color w:val="009CB4"/>
        </w:rPr>
        <w:t xml:space="preserve"> och </w:t>
      </w:r>
      <w:r w:rsidRPr="00886652">
        <w:rPr>
          <w:color w:val="009CB4"/>
        </w:rPr>
        <w:t>kundkännedom</w:t>
      </w:r>
      <w:bookmarkEnd w:id="9"/>
    </w:p>
    <w:p w14:paraId="5C850B9E" w14:textId="77777777" w:rsidR="00C6481A" w:rsidRPr="00C6481A" w:rsidRDefault="00C6481A" w:rsidP="00023DE6">
      <w:pPr>
        <w:pStyle w:val="Liststycke"/>
        <w:numPr>
          <w:ilvl w:val="0"/>
          <w:numId w:val="9"/>
        </w:numPr>
        <w:contextualSpacing w:val="0"/>
        <w:rPr>
          <w:b/>
          <w:vanish/>
          <w:color w:val="595959" w:themeColor="text1" w:themeTint="A6"/>
        </w:rPr>
      </w:pPr>
    </w:p>
    <w:p w14:paraId="757E0964" w14:textId="77777777" w:rsidR="00C6481A" w:rsidRPr="00C6481A" w:rsidRDefault="00C6481A" w:rsidP="00023DE6">
      <w:pPr>
        <w:pStyle w:val="Liststycke"/>
        <w:numPr>
          <w:ilvl w:val="0"/>
          <w:numId w:val="9"/>
        </w:numPr>
        <w:contextualSpacing w:val="0"/>
        <w:rPr>
          <w:b/>
          <w:vanish/>
          <w:color w:val="595959" w:themeColor="text1" w:themeTint="A6"/>
        </w:rPr>
      </w:pPr>
    </w:p>
    <w:p w14:paraId="1D0EEA05" w14:textId="77777777" w:rsidR="00C6481A" w:rsidRPr="00C6481A" w:rsidRDefault="00C6481A" w:rsidP="00023DE6">
      <w:pPr>
        <w:pStyle w:val="Liststycke"/>
        <w:numPr>
          <w:ilvl w:val="0"/>
          <w:numId w:val="9"/>
        </w:numPr>
        <w:contextualSpacing w:val="0"/>
        <w:rPr>
          <w:b/>
          <w:vanish/>
          <w:color w:val="595959" w:themeColor="text1" w:themeTint="A6"/>
        </w:rPr>
      </w:pPr>
    </w:p>
    <w:p w14:paraId="5B4A6477" w14:textId="77777777" w:rsidR="00C6481A" w:rsidRPr="00C6481A" w:rsidRDefault="00C6481A" w:rsidP="00023DE6">
      <w:pPr>
        <w:pStyle w:val="Liststycke"/>
        <w:numPr>
          <w:ilvl w:val="0"/>
          <w:numId w:val="9"/>
        </w:numPr>
        <w:contextualSpacing w:val="0"/>
        <w:rPr>
          <w:b/>
          <w:vanish/>
          <w:color w:val="595959" w:themeColor="text1" w:themeTint="A6"/>
        </w:rPr>
      </w:pPr>
    </w:p>
    <w:p w14:paraId="39652986" w14:textId="193BB24A" w:rsidR="00613B68" w:rsidRPr="004B66FA" w:rsidRDefault="00613B68" w:rsidP="009F47A8">
      <w:pPr>
        <w:pStyle w:val="Rubrik3srfmall0"/>
        <w:numPr>
          <w:ilvl w:val="1"/>
          <w:numId w:val="3"/>
        </w:numPr>
      </w:pPr>
      <w:proofErr w:type="spellStart"/>
      <w:r w:rsidRPr="004B66FA">
        <w:t>Risk</w:t>
      </w:r>
      <w:r w:rsidR="00F11341">
        <w:t>klassificering</w:t>
      </w:r>
      <w:proofErr w:type="spellEnd"/>
    </w:p>
    <w:p w14:paraId="73C14270" w14:textId="0F194CCB" w:rsidR="00497427" w:rsidRDefault="005B5D0D" w:rsidP="001F11E2">
      <w:pPr>
        <w:pStyle w:val="LptextSrfmall"/>
      </w:pPr>
      <w:r>
        <w:lastRenderedPageBreak/>
        <w:t>Byrån</w:t>
      </w:r>
      <w:r w:rsidR="003C3037">
        <w:t xml:space="preserve"> ska bedöma den risk för penningtvätt </w:t>
      </w:r>
      <w:r w:rsidR="0044020E">
        <w:t>och</w:t>
      </w:r>
      <w:r w:rsidR="000B7EFF">
        <w:rPr>
          <w:color w:val="FF0000"/>
        </w:rPr>
        <w:t xml:space="preserve"> </w:t>
      </w:r>
      <w:r w:rsidR="003C3037">
        <w:t>finansiering av terrorism som kan förknippas med kundrelationen</w:t>
      </w:r>
      <w:r w:rsidR="00245123">
        <w:t xml:space="preserve">. </w:t>
      </w:r>
      <w:r w:rsidR="003C3037">
        <w:t xml:space="preserve">Kundens riskprofil ska bestämmas med utgångspunkt i den allmänna riskbedömningen och den kännedom om kunden som </w:t>
      </w:r>
      <w:r>
        <w:t>byrån</w:t>
      </w:r>
      <w:r w:rsidR="003C3037">
        <w:t xml:space="preserve"> har. Genom den allmänna </w:t>
      </w:r>
      <w:r w:rsidR="003C3037" w:rsidRPr="001F11E2">
        <w:t xml:space="preserve">riskbedömningen och </w:t>
      </w:r>
      <w:r w:rsidR="00993E58">
        <w:t>rutinerna</w:t>
      </w:r>
      <w:r w:rsidR="003C3037" w:rsidRPr="001F11E2">
        <w:t xml:space="preserve"> har </w:t>
      </w:r>
      <w:r w:rsidR="00AF011B" w:rsidRPr="001F11E2">
        <w:t>byrån</w:t>
      </w:r>
      <w:r w:rsidR="003C3037" w:rsidRPr="001F11E2">
        <w:t xml:space="preserve"> skapat en grund för att bedöma och hantera de verksamhets</w:t>
      </w:r>
      <w:r w:rsidR="00EB29A9">
        <w:t>- och kund</w:t>
      </w:r>
      <w:r w:rsidR="003C3037" w:rsidRPr="001F11E2">
        <w:t>specifika riskerna för penningtvätt och finansiering av terrorism</w:t>
      </w:r>
      <w:r w:rsidR="00CF7165" w:rsidRPr="001F11E2">
        <w:t xml:space="preserve">. </w:t>
      </w:r>
    </w:p>
    <w:p w14:paraId="70BE80BA" w14:textId="357D8374" w:rsidR="00E11258" w:rsidRPr="009620D2" w:rsidRDefault="00AB1207" w:rsidP="001F11E2">
      <w:pPr>
        <w:pStyle w:val="LptextSrfmall"/>
        <w:rPr>
          <w:strike/>
        </w:rPr>
      </w:pPr>
      <w:proofErr w:type="spellStart"/>
      <w:r w:rsidRPr="001F11E2">
        <w:t>R</w:t>
      </w:r>
      <w:r w:rsidR="00CF7165" w:rsidRPr="001F11E2">
        <w:t>i</w:t>
      </w:r>
      <w:r w:rsidRPr="001F11E2">
        <w:t>s</w:t>
      </w:r>
      <w:r w:rsidR="00CF7165" w:rsidRPr="001F11E2">
        <w:t>k</w:t>
      </w:r>
      <w:r w:rsidRPr="001F11E2">
        <w:t>klassificeringen</w:t>
      </w:r>
      <w:proofErr w:type="spellEnd"/>
      <w:r w:rsidR="003C3037" w:rsidRPr="001F11E2">
        <w:t xml:space="preserve"> av kunden syftar i första hand till att avgöra</w:t>
      </w:r>
      <w:r w:rsidR="00FA7DBB" w:rsidRPr="001F11E2">
        <w:t xml:space="preserve"> </w:t>
      </w:r>
      <w:r w:rsidR="00585854">
        <w:t>vilka kontroller byrån behöver vidta för att hantera den risk som är förenad med respektive kund</w:t>
      </w:r>
      <w:r w:rsidR="008D631C" w:rsidRPr="001F11E2">
        <w:t>.</w:t>
      </w:r>
      <w:r w:rsidR="003C3037" w:rsidRPr="001F11E2">
        <w:t xml:space="preserve"> </w:t>
      </w:r>
      <w:r w:rsidR="00214562">
        <w:t xml:space="preserve">Vi </w:t>
      </w:r>
      <w:r w:rsidR="001676A0">
        <w:t>bedömer</w:t>
      </w:r>
      <w:r w:rsidR="00214562">
        <w:t xml:space="preserve"> r</w:t>
      </w:r>
      <w:r w:rsidR="00105E1C">
        <w:t>iskfaktorerna</w:t>
      </w:r>
      <w:r w:rsidR="003C3037" w:rsidRPr="001F11E2">
        <w:t xml:space="preserve"> </w:t>
      </w:r>
      <w:r w:rsidR="004F284E">
        <w:t xml:space="preserve">som är </w:t>
      </w:r>
      <w:r w:rsidR="003C3037" w:rsidRPr="001F11E2">
        <w:t>hänförliga till den specifika kunden</w:t>
      </w:r>
      <w:r w:rsidR="005F188B">
        <w:t xml:space="preserve"> och </w:t>
      </w:r>
      <w:r w:rsidR="00185B5A" w:rsidRPr="001F11E2">
        <w:t xml:space="preserve">vilka </w:t>
      </w:r>
      <w:r w:rsidR="003C3037" w:rsidRPr="001F11E2">
        <w:t xml:space="preserve">tjänster </w:t>
      </w:r>
      <w:r w:rsidR="00E50347" w:rsidRPr="001F11E2">
        <w:t xml:space="preserve">och produkter </w:t>
      </w:r>
      <w:r w:rsidR="003C3037" w:rsidRPr="001F11E2">
        <w:t xml:space="preserve">som </w:t>
      </w:r>
      <w:r w:rsidR="00185B5A" w:rsidRPr="001F11E2">
        <w:t>tillhandahålls</w:t>
      </w:r>
      <w:r w:rsidR="005F188B">
        <w:t>.</w:t>
      </w:r>
      <w:r w:rsidR="003C3037" w:rsidRPr="001F11E2">
        <w:t xml:space="preserve"> Detta innebär att varje kund</w:t>
      </w:r>
      <w:r w:rsidR="00FC1B83" w:rsidRPr="001F11E2">
        <w:t>,</w:t>
      </w:r>
      <w:r w:rsidR="003C3037" w:rsidRPr="001F11E2">
        <w:t xml:space="preserve"> efter en helhetsbedömning</w:t>
      </w:r>
      <w:r w:rsidR="00FC1B83" w:rsidRPr="001F11E2">
        <w:t>,</w:t>
      </w:r>
      <w:r w:rsidR="003C3037" w:rsidRPr="001F11E2">
        <w:t xml:space="preserve"> </w:t>
      </w:r>
      <w:r w:rsidR="00CB6189" w:rsidRPr="001F11E2">
        <w:t xml:space="preserve">tilldelas </w:t>
      </w:r>
      <w:r w:rsidR="003C3037" w:rsidRPr="001F11E2">
        <w:t xml:space="preserve">en individuell </w:t>
      </w:r>
      <w:r w:rsidR="00FC1B83" w:rsidRPr="001F11E2">
        <w:t>riskprofil</w:t>
      </w:r>
      <w:r w:rsidR="00E432AC">
        <w:t>.</w:t>
      </w:r>
      <w:r w:rsidR="003C3037" w:rsidRPr="009620D2">
        <w:rPr>
          <w:strike/>
        </w:rPr>
        <w:t xml:space="preserve"> </w:t>
      </w:r>
    </w:p>
    <w:p w14:paraId="5DDF64CB" w14:textId="4FCF41C8" w:rsidR="00181BEF" w:rsidRPr="00E605A8" w:rsidRDefault="00181BEF" w:rsidP="009F47A8">
      <w:pPr>
        <w:pStyle w:val="Rubrik3srfmall0"/>
        <w:numPr>
          <w:ilvl w:val="1"/>
          <w:numId w:val="3"/>
        </w:numPr>
      </w:pPr>
      <w:r w:rsidRPr="00E605A8">
        <w:t>Kundkännedom</w:t>
      </w:r>
    </w:p>
    <w:p w14:paraId="5E2AA948" w14:textId="77777777" w:rsidR="00181BEF" w:rsidRPr="00375757" w:rsidRDefault="00181BEF" w:rsidP="00181BEF">
      <w:pPr>
        <w:pStyle w:val="LptextSrfmall"/>
        <w:rPr>
          <w:color w:val="0070C0"/>
        </w:rPr>
      </w:pPr>
      <w:r w:rsidRPr="00721427">
        <w:t xml:space="preserve">Skyldigheten att vidta åtgärder för kundkännedom, dvs. att inhämta och bedöma uppgifter om kunden, gäller löpande under hela affärsförbindelsen. Uppgifter om kunden </w:t>
      </w:r>
      <w:r>
        <w:t>inhämtas</w:t>
      </w:r>
      <w:r w:rsidRPr="00721427">
        <w:t xml:space="preserve"> innan en affärsförbindelse inleds (3 kap. 4 § penningtvättslagen) samt </w:t>
      </w:r>
      <w:r>
        <w:t xml:space="preserve">i en </w:t>
      </w:r>
      <w:r w:rsidRPr="00721427">
        <w:t xml:space="preserve">pågående affärsförbindelse </w:t>
      </w:r>
      <w:r>
        <w:t>i de fall väsentliga förändringar noteras</w:t>
      </w:r>
      <w:r w:rsidRPr="0044020E">
        <w:t>. En väsentlig utgångspunkt i alla kundrelationer är att lära känna kundens verksamhet för att kunna hantera den bedömda risken</w:t>
      </w:r>
      <w:r>
        <w:rPr>
          <w:color w:val="0070C0"/>
        </w:rPr>
        <w:t xml:space="preserve"> </w:t>
      </w:r>
      <w:r>
        <w:t>(3 kap. 13 § penningtvättslagen).</w:t>
      </w:r>
    </w:p>
    <w:p w14:paraId="25AD161C" w14:textId="77777777" w:rsidR="00181BEF" w:rsidRPr="007D75AA" w:rsidRDefault="00181BEF" w:rsidP="00181BEF">
      <w:pPr>
        <w:pStyle w:val="LptextSrfmall"/>
        <w:rPr>
          <w:strike/>
        </w:rPr>
      </w:pPr>
      <w:r>
        <w:t xml:space="preserve">Kundkännedom handlar om att förstå kundens agerande, vilket också omfattas av kravet på att inhämta information om affärsförbindelsens syfte och art. Syftet avser </w:t>
      </w:r>
      <w:proofErr w:type="gramStart"/>
      <w:r>
        <w:t>bl a</w:t>
      </w:r>
      <w:proofErr w:type="gramEnd"/>
      <w:r>
        <w:t xml:space="preserve"> vad kunden vill med affärsförbindelsen. Arten är inriktad på </w:t>
      </w:r>
      <w:r w:rsidRPr="00E73047">
        <w:t xml:space="preserve">hur </w:t>
      </w:r>
      <w:r>
        <w:t xml:space="preserve">affärsförbindelsen kommer att genomföras, </w:t>
      </w:r>
      <w:proofErr w:type="gramStart"/>
      <w:r>
        <w:t>t ex</w:t>
      </w:r>
      <w:proofErr w:type="gramEnd"/>
      <w:r>
        <w:t xml:space="preserve"> hur tjänster</w:t>
      </w:r>
      <w:r w:rsidRPr="007D75AA">
        <w:rPr>
          <w:color w:val="FF0000"/>
        </w:rPr>
        <w:t xml:space="preserve"> </w:t>
      </w:r>
      <w:r>
        <w:t>och produkte</w:t>
      </w:r>
      <w:r w:rsidRPr="00BA7E77">
        <w:t>r</w:t>
      </w:r>
      <w:r>
        <w:t xml:space="preserve"> kommer att användas.</w:t>
      </w:r>
      <w:r w:rsidRPr="007D75AA">
        <w:rPr>
          <w:strike/>
        </w:rPr>
        <w:t xml:space="preserve"> </w:t>
      </w:r>
    </w:p>
    <w:p w14:paraId="02D0C069" w14:textId="3D6C5DDF" w:rsidR="00FC1B83" w:rsidRDefault="0028439F" w:rsidP="001F11E2">
      <w:pPr>
        <w:pStyle w:val="LptextSrfmall"/>
      </w:pPr>
      <w:r w:rsidRPr="001F11E2">
        <w:t xml:space="preserve">Om byrån inte kan uppnå tillräcklig kundkännedom, </w:t>
      </w:r>
      <w:proofErr w:type="gramStart"/>
      <w:r w:rsidRPr="001F11E2">
        <w:t>t ex</w:t>
      </w:r>
      <w:proofErr w:type="gramEnd"/>
      <w:r w:rsidRPr="001F11E2">
        <w:t xml:space="preserve"> gällande kunder som vägrar att </w:t>
      </w:r>
      <w:r w:rsidR="00AC43AC">
        <w:t>s</w:t>
      </w:r>
      <w:r w:rsidRPr="001F11E2">
        <w:t xml:space="preserve">vara på frågor eller kunder som finns i andra länder eller på annat sätt har internationell koppling där efterfrågad information eller dokumentation inte finns tillgänglig, </w:t>
      </w:r>
      <w:r w:rsidR="00AB1FF9">
        <w:t xml:space="preserve">måste </w:t>
      </w:r>
      <w:r w:rsidR="00131C0F">
        <w:t>en fördjupad</w:t>
      </w:r>
      <w:r w:rsidR="00AB1FF9">
        <w:t xml:space="preserve"> utredning vidtas och fler frågor ställas till kunden</w:t>
      </w:r>
      <w:r w:rsidR="00E627B0">
        <w:t xml:space="preserve">. </w:t>
      </w:r>
      <w:r w:rsidR="00AB1FF9">
        <w:t>Om en t</w:t>
      </w:r>
      <w:r w:rsidR="00131C0F">
        <w:t xml:space="preserve">illräcklig kundkännedom ändå inte uppnås </w:t>
      </w:r>
      <w:r w:rsidR="00E627B0">
        <w:t>kan</w:t>
      </w:r>
      <w:r w:rsidRPr="001F11E2">
        <w:t xml:space="preserve"> </w:t>
      </w:r>
      <w:r w:rsidR="00131C0F">
        <w:t>en</w:t>
      </w:r>
      <w:r w:rsidRPr="001F11E2">
        <w:t xml:space="preserve"> affärsförbindelse </w:t>
      </w:r>
      <w:r w:rsidR="002C0763">
        <w:t>inte</w:t>
      </w:r>
      <w:r w:rsidRPr="001F11E2">
        <w:t xml:space="preserve"> inledas</w:t>
      </w:r>
      <w:r w:rsidR="009B491E">
        <w:t xml:space="preserve"> och om det redan finns en affärsrelation </w:t>
      </w:r>
      <w:r w:rsidRPr="001F11E2">
        <w:t xml:space="preserve">måste </w:t>
      </w:r>
      <w:r w:rsidR="009B491E">
        <w:t xml:space="preserve">den </w:t>
      </w:r>
      <w:r w:rsidRPr="001F11E2">
        <w:t>avslutas.</w:t>
      </w:r>
    </w:p>
    <w:p w14:paraId="2774B820" w14:textId="070054B8" w:rsidR="00E732D5" w:rsidRDefault="009A3F8D" w:rsidP="00E732D5">
      <w:pPr>
        <w:pStyle w:val="LptextSrfmall"/>
      </w:pPr>
      <w:r w:rsidRPr="002C0763">
        <w:t xml:space="preserve">Vi </w:t>
      </w:r>
      <w:r w:rsidR="00C81B76" w:rsidRPr="002C0763">
        <w:t>tilldelar kunden en riskprofil</w:t>
      </w:r>
      <w:r w:rsidR="009D5A23" w:rsidRPr="002C0763">
        <w:t xml:space="preserve"> </w:t>
      </w:r>
      <w:r w:rsidR="003B3F0F" w:rsidRPr="002C0763">
        <w:t>efter</w:t>
      </w:r>
      <w:r w:rsidR="003C3D38" w:rsidRPr="002C0763">
        <w:t xml:space="preserve"> steg </w:t>
      </w:r>
      <w:r w:rsidR="00EB3204">
        <w:t>6.6</w:t>
      </w:r>
      <w:r w:rsidR="00E23F9A">
        <w:t>.-6.6.</w:t>
      </w:r>
      <w:r w:rsidR="003C3D38" w:rsidRPr="002C0763">
        <w:rPr>
          <w:color w:val="FF0000"/>
        </w:rPr>
        <w:t xml:space="preserve"> </w:t>
      </w:r>
      <w:r w:rsidR="003C3D38" w:rsidRPr="002C0763">
        <w:t xml:space="preserve">i avsnitt </w:t>
      </w:r>
      <w:r w:rsidR="00E23F9A">
        <w:t>6</w:t>
      </w:r>
      <w:r w:rsidR="003C3D38" w:rsidRPr="002C0763">
        <w:t xml:space="preserve"> </w:t>
      </w:r>
      <w:r w:rsidR="002A491C" w:rsidRPr="002C0763">
        <w:t>”</w:t>
      </w:r>
      <w:r w:rsidR="003C3D38" w:rsidRPr="002C0763">
        <w:t>Arbetsgång för att uppnå</w:t>
      </w:r>
      <w:r w:rsidR="00993235" w:rsidRPr="002C0763">
        <w:t xml:space="preserve"> kundkännedom vid inledande av affärsförbindelser</w:t>
      </w:r>
      <w:r w:rsidR="002A491C" w:rsidRPr="002C0763">
        <w:t>”</w:t>
      </w:r>
      <w:r w:rsidR="00D323E8" w:rsidRPr="002C0763">
        <w:t>.</w:t>
      </w:r>
      <w:r w:rsidR="009D5A23" w:rsidRPr="002C0763">
        <w:t xml:space="preserve"> </w:t>
      </w:r>
      <w:r w:rsidR="00372922" w:rsidRPr="002C0763">
        <w:t xml:space="preserve">Uppgifterna i steg </w:t>
      </w:r>
      <w:r w:rsidR="00E23F9A">
        <w:t xml:space="preserve">6.1.-6.6. </w:t>
      </w:r>
      <w:r w:rsidR="00372922" w:rsidRPr="002C0763">
        <w:t>inhämtas på varje kund oavsett risk</w:t>
      </w:r>
      <w:r w:rsidR="00BD5F1F" w:rsidRPr="002C0763">
        <w:t xml:space="preserve"> i kunduppdraget.</w:t>
      </w:r>
      <w:r w:rsidR="006A0CC0" w:rsidRPr="002C0763">
        <w:t xml:space="preserve"> </w:t>
      </w:r>
      <w:r w:rsidR="00C13D55" w:rsidRPr="002C0763">
        <w:t>A</w:t>
      </w:r>
      <w:r w:rsidR="00B54BA2" w:rsidRPr="002C0763">
        <w:t>rbetet med att bestämma kundens riskprofil</w:t>
      </w:r>
      <w:r w:rsidR="0069778D" w:rsidRPr="002C0763">
        <w:t xml:space="preserve"> och kundkännedom</w:t>
      </w:r>
      <w:r w:rsidR="00B54BA2" w:rsidRPr="002C0763">
        <w:t xml:space="preserve"> </w:t>
      </w:r>
      <w:r w:rsidR="00564924" w:rsidRPr="002C0763">
        <w:t xml:space="preserve">sker </w:t>
      </w:r>
      <w:proofErr w:type="gramStart"/>
      <w:r w:rsidR="00564924" w:rsidRPr="002C0763">
        <w:t>parallellt</w:t>
      </w:r>
      <w:r w:rsidR="00B54BA2" w:rsidRPr="002C0763">
        <w:t xml:space="preserve"> </w:t>
      </w:r>
      <w:r w:rsidR="0069778D" w:rsidRPr="002C0763">
        <w:t>.</w:t>
      </w:r>
      <w:proofErr w:type="gramEnd"/>
    </w:p>
    <w:p w14:paraId="2F944259" w14:textId="2FD8B3C1" w:rsidR="00AD59E1" w:rsidRPr="004B66FA" w:rsidRDefault="00AD59E1" w:rsidP="00023DE6">
      <w:pPr>
        <w:pStyle w:val="Rubrik2Srfmall"/>
        <w:numPr>
          <w:ilvl w:val="0"/>
          <w:numId w:val="8"/>
        </w:numPr>
      </w:pPr>
      <w:bookmarkStart w:id="10" w:name="_Toc115169020"/>
      <w:r>
        <w:t>Arbetsgång för att uppnå kundkännedom</w:t>
      </w:r>
      <w:r w:rsidR="002167E5">
        <w:t xml:space="preserve"> vid inledande av affärsförbindelse</w:t>
      </w:r>
      <w:r w:rsidR="004C6943">
        <w:t>r</w:t>
      </w:r>
      <w:bookmarkEnd w:id="10"/>
    </w:p>
    <w:p w14:paraId="65C22D17" w14:textId="37172073" w:rsidR="00AD59E1" w:rsidRPr="00C5372B" w:rsidRDefault="00AD59E1" w:rsidP="00C5372B">
      <w:pPr>
        <w:pStyle w:val="LptextSrfmall"/>
      </w:pPr>
      <w:r w:rsidRPr="00C5372B">
        <w:t xml:space="preserve">Kundkännedomsprocessen utgår från den allmänna riskbedömningen (byråns bedömning av hot och sårbarheter kopplade till </w:t>
      </w:r>
      <w:r w:rsidR="00FF764A">
        <w:t>byråns</w:t>
      </w:r>
      <w:r w:rsidRPr="00C5372B">
        <w:t xml:space="preserve"> tjänster, produkter, kundtyper, geografiska områden och</w:t>
      </w:r>
      <w:r w:rsidR="00961773">
        <w:t xml:space="preserve"> distributionskanaler</w:t>
      </w:r>
      <w:r w:rsidR="005C2C6C">
        <w:t xml:space="preserve">). </w:t>
      </w:r>
      <w:r w:rsidR="00FC73B4">
        <w:t xml:space="preserve">Utan en allmän riskbedömning där de riskfaktorer som är relevanta för </w:t>
      </w:r>
      <w:r w:rsidR="002810F3">
        <w:t xml:space="preserve">byråns </w:t>
      </w:r>
      <w:r w:rsidR="00FC73B4">
        <w:t>verksamhet har bedömts, går det inte att riskbedöma kunderna och vidta åtgärder</w:t>
      </w:r>
      <w:r w:rsidR="00115B91">
        <w:t xml:space="preserve"> för kundkännedom på det sätt som krävs enligt penningtvättsregelverket.</w:t>
      </w:r>
      <w:r w:rsidRPr="00C5372B">
        <w:t xml:space="preserve"> Den allmänna riskbedömningen ligger till grund för att bestämma kundens riskprofil, som i sin tur bestämmer omfattningen på den löpande uppföljningen och övervakningen. Genom en riskbaserad fördelning av verksamhetens resurser, läggs också grunden för en effektiv tillämpning av penningtvättsregelverket. Upprättad riskbedömning av </w:t>
      </w:r>
      <w:r w:rsidR="00A805E8">
        <w:t xml:space="preserve">varje </w:t>
      </w:r>
      <w:r w:rsidRPr="00C5372B">
        <w:t>kund</w:t>
      </w:r>
      <w:r w:rsidR="00E30AB9">
        <w:t xml:space="preserve"> baserad på inhämtad kundkännedom</w:t>
      </w:r>
      <w:r w:rsidRPr="00C5372B">
        <w:t xml:space="preserve"> ska följas upp löpande och uppdateras minst årligen.</w:t>
      </w:r>
    </w:p>
    <w:p w14:paraId="6548C69C" w14:textId="3D7A2452" w:rsidR="00AD59E1" w:rsidRPr="00C5372B" w:rsidRDefault="00AD59E1" w:rsidP="00C5372B">
      <w:pPr>
        <w:pStyle w:val="LptextSrfmall"/>
      </w:pPr>
      <w:r w:rsidRPr="00C5372B">
        <w:t xml:space="preserve">Innan </w:t>
      </w:r>
      <w:r w:rsidR="00E30AB9">
        <w:t xml:space="preserve">tillräcklig </w:t>
      </w:r>
      <w:r w:rsidRPr="00C5372B">
        <w:t xml:space="preserve">kundkännedom har uppnåtts får byrån inte ingå en affärsrelation med ny kund. </w:t>
      </w:r>
    </w:p>
    <w:p w14:paraId="33F84728" w14:textId="77777777" w:rsidR="00AD59E1" w:rsidRPr="00FE2A57" w:rsidRDefault="00AD59E1" w:rsidP="00AD59E1">
      <w:pPr>
        <w:pStyle w:val="LptextSrfmall"/>
        <w:rPr>
          <w:b/>
          <w:bCs/>
        </w:rPr>
      </w:pPr>
      <w:r>
        <w:t>Så här gör vi den inledande kontrollen av kunden:</w:t>
      </w:r>
    </w:p>
    <w:p w14:paraId="56CEA65E" w14:textId="3960558F" w:rsidR="00AD59E1" w:rsidRPr="00021F8F" w:rsidRDefault="00AD59E1" w:rsidP="009F47A8">
      <w:pPr>
        <w:pStyle w:val="Rubrik3srfmall0"/>
      </w:pPr>
      <w:r>
        <w:t>Ta reda på uppgifter</w:t>
      </w:r>
      <w:r w:rsidRPr="00021F8F">
        <w:t xml:space="preserve"> om affärsförbindelsens syfte och art</w:t>
      </w:r>
    </w:p>
    <w:sdt>
      <w:sdtPr>
        <w:id w:val="-372385504"/>
        <w:placeholder>
          <w:docPart w:val="7EC20D36D6204627B8EA28FE2F8C8581"/>
        </w:placeholder>
      </w:sdtPr>
      <w:sdtEndPr>
        <w:rPr>
          <w:color w:val="FF0000"/>
        </w:rPr>
      </w:sdtEndPr>
      <w:sdtContent>
        <w:p w14:paraId="50D14003" w14:textId="33386099" w:rsidR="00AD59E1" w:rsidRPr="00643241" w:rsidRDefault="00643241" w:rsidP="001F7B3F">
          <w:pPr>
            <w:pStyle w:val="LptextSrfmall"/>
            <w:rPr>
              <w:color w:val="FF0000"/>
            </w:rPr>
          </w:pPr>
          <w:r w:rsidRPr="00643241">
            <w:rPr>
              <w:color w:val="FF0000"/>
            </w:rPr>
            <w:t>Beskriv här hur affärsförbindelsens syfte och art dokumenteras</w:t>
          </w:r>
        </w:p>
      </w:sdtContent>
    </w:sdt>
    <w:p w14:paraId="06918118" w14:textId="6B891C09" w:rsidR="00AD59E1" w:rsidRDefault="00AD59E1" w:rsidP="00AD59E1">
      <w:pPr>
        <w:pStyle w:val="LptextSrfmall"/>
      </w:pPr>
      <w:r>
        <w:t xml:space="preserve">I våra uppdragsavtal framgår </w:t>
      </w:r>
      <w:proofErr w:type="gramStart"/>
      <w:r>
        <w:t>bl a</w:t>
      </w:r>
      <w:proofErr w:type="gramEnd"/>
      <w:r>
        <w:t xml:space="preserve"> affärsförbindelsens art</w:t>
      </w:r>
      <w:r w:rsidR="004F5196">
        <w:t xml:space="preserve"> vilka uppdateras</w:t>
      </w:r>
      <w:r w:rsidR="003B29FA">
        <w:t xml:space="preserve"> vid förändringar i affärsförbindelsen</w:t>
      </w:r>
    </w:p>
    <w:tbl>
      <w:tblPr>
        <w:tblStyle w:val="Tabellrutnt"/>
        <w:tblW w:w="0" w:type="auto"/>
        <w:tblLook w:val="04A0" w:firstRow="1" w:lastRow="0" w:firstColumn="1" w:lastColumn="0" w:noHBand="0" w:noVBand="1"/>
      </w:tblPr>
      <w:tblGrid>
        <w:gridCol w:w="9062"/>
      </w:tblGrid>
      <w:tr w:rsidR="00AD59E1" w14:paraId="7B6572F3" w14:textId="77777777">
        <w:tc>
          <w:tcPr>
            <w:tcW w:w="9062" w:type="dxa"/>
          </w:tcPr>
          <w:p w14:paraId="17122C92" w14:textId="77777777" w:rsidR="00AD59E1" w:rsidRPr="004C764C" w:rsidRDefault="00AD59E1">
            <w:pPr>
              <w:pStyle w:val="LptextSrfmall"/>
              <w:rPr>
                <w:b/>
                <w:bCs/>
                <w:sz w:val="18"/>
                <w:szCs w:val="18"/>
              </w:rPr>
            </w:pPr>
            <w:r w:rsidRPr="004C764C">
              <w:rPr>
                <w:b/>
                <w:bCs/>
                <w:sz w:val="18"/>
                <w:szCs w:val="18"/>
              </w:rPr>
              <w:t xml:space="preserve">Syfte </w:t>
            </w:r>
          </w:p>
          <w:p w14:paraId="2F448F05" w14:textId="77777777" w:rsidR="00AD59E1" w:rsidRPr="004C764C" w:rsidRDefault="00AD59E1">
            <w:pPr>
              <w:pStyle w:val="LptextSrfmall"/>
              <w:rPr>
                <w:sz w:val="18"/>
                <w:szCs w:val="18"/>
              </w:rPr>
            </w:pPr>
            <w:r w:rsidRPr="004C764C">
              <w:rPr>
                <w:i/>
                <w:iCs/>
                <w:sz w:val="18"/>
                <w:szCs w:val="18"/>
              </w:rPr>
              <w:t>Varför</w:t>
            </w:r>
            <w:r w:rsidRPr="004C764C">
              <w:rPr>
                <w:sz w:val="18"/>
                <w:szCs w:val="18"/>
              </w:rPr>
              <w:t xml:space="preserve"> har kunden valt att inleda en affärsförbindelse med byrån/varför har en viss tjänst eller produkt valts? </w:t>
            </w:r>
          </w:p>
          <w:p w14:paraId="742F6C35" w14:textId="77777777" w:rsidR="00AD59E1" w:rsidRPr="004C764C" w:rsidRDefault="00AD59E1">
            <w:pPr>
              <w:pStyle w:val="LptextSrfmall"/>
              <w:rPr>
                <w:b/>
                <w:bCs/>
                <w:sz w:val="18"/>
                <w:szCs w:val="18"/>
              </w:rPr>
            </w:pPr>
            <w:r w:rsidRPr="004C764C">
              <w:rPr>
                <w:b/>
                <w:bCs/>
                <w:sz w:val="18"/>
                <w:szCs w:val="18"/>
              </w:rPr>
              <w:t xml:space="preserve">Art </w:t>
            </w:r>
          </w:p>
          <w:p w14:paraId="5A5732B3" w14:textId="77777777" w:rsidR="00AD59E1" w:rsidRPr="004C764C" w:rsidRDefault="00AD59E1">
            <w:pPr>
              <w:pStyle w:val="LptextSrfmall"/>
              <w:rPr>
                <w:sz w:val="18"/>
                <w:szCs w:val="18"/>
              </w:rPr>
            </w:pPr>
            <w:r w:rsidRPr="004C764C">
              <w:rPr>
                <w:i/>
                <w:iCs/>
                <w:sz w:val="18"/>
                <w:szCs w:val="18"/>
              </w:rPr>
              <w:t>Hur</w:t>
            </w:r>
            <w:r w:rsidRPr="004C764C">
              <w:rPr>
                <w:sz w:val="18"/>
                <w:szCs w:val="18"/>
              </w:rPr>
              <w:t xml:space="preserve"> har kunden tänkt att tjänsten eller produkten ska användas (</w:t>
            </w:r>
            <w:proofErr w:type="gramStart"/>
            <w:r w:rsidRPr="004C764C">
              <w:rPr>
                <w:sz w:val="18"/>
                <w:szCs w:val="18"/>
              </w:rPr>
              <w:t>t.ex.</w:t>
            </w:r>
            <w:proofErr w:type="gramEnd"/>
            <w:r w:rsidRPr="004C764C">
              <w:rPr>
                <w:sz w:val="18"/>
                <w:szCs w:val="18"/>
              </w:rPr>
              <w:t xml:space="preserve"> frekvens och volym)? </w:t>
            </w:r>
          </w:p>
          <w:p w14:paraId="5E40EA32" w14:textId="77777777" w:rsidR="00AD59E1" w:rsidRDefault="00AD59E1">
            <w:pPr>
              <w:pStyle w:val="LptextSrfmall"/>
            </w:pPr>
          </w:p>
        </w:tc>
      </w:tr>
    </w:tbl>
    <w:p w14:paraId="7DF7DEF7" w14:textId="77777777" w:rsidR="00AD59E1" w:rsidRDefault="00AD59E1" w:rsidP="009F47A8">
      <w:pPr>
        <w:pStyle w:val="Rubrik3srfmall0"/>
        <w:numPr>
          <w:ilvl w:val="0"/>
          <w:numId w:val="0"/>
        </w:numPr>
      </w:pPr>
    </w:p>
    <w:p w14:paraId="2931B254" w14:textId="3500ADD0" w:rsidR="00AD59E1" w:rsidRDefault="00AD59E1" w:rsidP="009F47A8">
      <w:pPr>
        <w:pStyle w:val="Rubrik3srfmall0"/>
      </w:pPr>
      <w:r>
        <w:t xml:space="preserve">Kontrollera identiteten </w:t>
      </w:r>
      <w:r w:rsidRPr="00E81635">
        <w:t>på kunder</w:t>
      </w:r>
      <w:r w:rsidR="003B3123" w:rsidRPr="00E81635">
        <w:t>nas</w:t>
      </w:r>
      <w:r w:rsidR="00E81635" w:rsidRPr="00E81635">
        <w:t xml:space="preserve"> företrädare</w:t>
      </w:r>
      <w:r w:rsidRPr="00E81635">
        <w:t xml:space="preserve"> </w:t>
      </w:r>
    </w:p>
    <w:p w14:paraId="7292F915" w14:textId="66AC0B5C" w:rsidR="00AD59E1" w:rsidRDefault="00AD59E1" w:rsidP="00AD59E1">
      <w:pPr>
        <w:pStyle w:val="LptextSrfmall"/>
      </w:pPr>
      <w:r>
        <w:t xml:space="preserve">Identitetskontroll genomförs </w:t>
      </w:r>
      <w:r w:rsidRPr="00F44A4E">
        <w:rPr>
          <w:b/>
          <w:bCs/>
        </w:rPr>
        <w:t>innan</w:t>
      </w:r>
      <w:r>
        <w:t xml:space="preserve"> en affärsförbindelse etableras eller en enstaka transaktion utförs i enlighet med 3 kap.9</w:t>
      </w:r>
      <w:r w:rsidR="00116099">
        <w:t xml:space="preserve"> §</w:t>
      </w:r>
      <w:r>
        <w:t xml:space="preserve"> </w:t>
      </w:r>
      <w:r w:rsidRPr="00190C34">
        <w:t>penningtvättslagen</w:t>
      </w:r>
      <w:r w:rsidR="00DE0B28">
        <w:t>.</w:t>
      </w:r>
    </w:p>
    <w:sdt>
      <w:sdtPr>
        <w:id w:val="-553396671"/>
        <w:placeholder>
          <w:docPart w:val="A3FDBEE3C20C4398B8BC99ED1DD56C7D"/>
        </w:placeholder>
        <w:showingPlcHdr/>
      </w:sdtPr>
      <w:sdtContent>
        <w:p w14:paraId="0B6AA028" w14:textId="7F373F64" w:rsidR="00AD59E1" w:rsidRPr="00C85024" w:rsidRDefault="00AD59E1" w:rsidP="00AD59E1">
          <w:pPr>
            <w:pStyle w:val="LptextSrfmall"/>
            <w:rPr>
              <w:color w:val="FF0000"/>
            </w:rPr>
          </w:pPr>
          <w:r w:rsidRPr="00AD5E71">
            <w:rPr>
              <w:rStyle w:val="Platshllartext"/>
              <w:color w:val="FF0000"/>
            </w:rPr>
            <w:t>Beskriv här hur</w:t>
          </w:r>
          <w:r w:rsidR="003E5013" w:rsidRPr="00AD5E71">
            <w:rPr>
              <w:rStyle w:val="Platshllartext"/>
              <w:color w:val="FF0000"/>
            </w:rPr>
            <w:t xml:space="preserve">, </w:t>
          </w:r>
          <w:r w:rsidR="00C85024" w:rsidRPr="00AD5E71">
            <w:rPr>
              <w:rStyle w:val="Platshllartext"/>
              <w:color w:val="FF0000"/>
            </w:rPr>
            <w:t>tex</w:t>
          </w:r>
          <w:r w:rsidRPr="00AD5E71">
            <w:rPr>
              <w:rStyle w:val="Platshllartext"/>
              <w:color w:val="FF0000"/>
            </w:rPr>
            <w:t xml:space="preserve"> </w:t>
          </w:r>
          <w:r w:rsidR="00C85024" w:rsidRPr="00AD5E71">
            <w:rPr>
              <w:color w:val="FF0000"/>
            </w:rPr>
            <w:t>ID-handling dokumenteras genom kopia eller anteckningar om typ av handling samt ID-handlingsnummer, giltighetstid och datum för kontroll alternativt kvittens av elektronisk legitimering</w:t>
          </w:r>
          <w:r w:rsidR="003E5013" w:rsidRPr="00AD5E71">
            <w:rPr>
              <w:rStyle w:val="Platshllartext"/>
              <w:color w:val="FF0000"/>
            </w:rPr>
            <w:t>,</w:t>
          </w:r>
          <w:r w:rsidR="00C85024">
            <w:rPr>
              <w:rStyle w:val="Platshllartext"/>
              <w:color w:val="FF0000"/>
            </w:rPr>
            <w:t xml:space="preserve"> </w:t>
          </w:r>
          <w:r w:rsidR="00D30266">
            <w:rPr>
              <w:rStyle w:val="Platshllartext"/>
              <w:color w:val="FF0000"/>
            </w:rPr>
            <w:t xml:space="preserve">och var </w:t>
          </w:r>
          <w:r>
            <w:rPr>
              <w:rStyle w:val="Platshllartext"/>
              <w:color w:val="FF0000"/>
            </w:rPr>
            <w:t>genomförd identitetskontroll dokumenteras</w:t>
          </w:r>
        </w:p>
      </w:sdtContent>
    </w:sdt>
    <w:p w14:paraId="148EC605" w14:textId="0BCD080A" w:rsidR="00AD59E1" w:rsidRPr="00DE0B28" w:rsidRDefault="00AD59E1" w:rsidP="00DE0B28">
      <w:pPr>
        <w:pStyle w:val="LptextSrfmall"/>
      </w:pPr>
      <w:r w:rsidRPr="00DE0B28">
        <w:t>Tabellen nedan visar vilka identitetskontroller</w:t>
      </w:r>
      <w:r w:rsidR="00DE0B28" w:rsidRPr="00DE0B28">
        <w:t xml:space="preserve"> </w:t>
      </w:r>
      <w:r w:rsidRPr="00DE0B28">
        <w:t>som accepteras av byrån, samt hur de genomförs vid fysiskt möte och på distans</w:t>
      </w:r>
      <w:r w:rsidR="00643A52">
        <w:t>.</w:t>
      </w:r>
    </w:p>
    <w:tbl>
      <w:tblPr>
        <w:tblStyle w:val="Tabellrutnt"/>
        <w:tblW w:w="0" w:type="auto"/>
        <w:tblLook w:val="04A0" w:firstRow="1" w:lastRow="0" w:firstColumn="1" w:lastColumn="0" w:noHBand="0" w:noVBand="1"/>
      </w:tblPr>
      <w:tblGrid>
        <w:gridCol w:w="3020"/>
        <w:gridCol w:w="3021"/>
        <w:gridCol w:w="3021"/>
      </w:tblGrid>
      <w:tr w:rsidR="00AD59E1" w:rsidRPr="004C764C" w14:paraId="2C25F54B" w14:textId="77777777">
        <w:tc>
          <w:tcPr>
            <w:tcW w:w="3020" w:type="dxa"/>
            <w:shd w:val="clear" w:color="auto" w:fill="BFBFBF" w:themeFill="background1" w:themeFillShade="BF"/>
          </w:tcPr>
          <w:p w14:paraId="444F7D17" w14:textId="77777777" w:rsidR="00AD59E1" w:rsidRPr="004C764C" w:rsidRDefault="00AD59E1">
            <w:pPr>
              <w:rPr>
                <w:sz w:val="18"/>
                <w:szCs w:val="18"/>
              </w:rPr>
            </w:pPr>
          </w:p>
        </w:tc>
        <w:tc>
          <w:tcPr>
            <w:tcW w:w="3021" w:type="dxa"/>
          </w:tcPr>
          <w:p w14:paraId="387EBBF0" w14:textId="77777777" w:rsidR="00AD59E1" w:rsidRPr="004C764C" w:rsidRDefault="00AD59E1">
            <w:pPr>
              <w:rPr>
                <w:b/>
                <w:bCs/>
                <w:sz w:val="18"/>
                <w:szCs w:val="18"/>
              </w:rPr>
            </w:pPr>
            <w:r w:rsidRPr="0096493F">
              <w:rPr>
                <w:b/>
                <w:bCs/>
                <w:color w:val="595959" w:themeColor="text1" w:themeTint="A6"/>
                <w:sz w:val="18"/>
                <w:szCs w:val="18"/>
              </w:rPr>
              <w:t>Kunden är fysisk person</w:t>
            </w:r>
          </w:p>
        </w:tc>
        <w:tc>
          <w:tcPr>
            <w:tcW w:w="3021" w:type="dxa"/>
          </w:tcPr>
          <w:p w14:paraId="70FCC532" w14:textId="77777777" w:rsidR="00AD59E1" w:rsidRPr="004C764C" w:rsidRDefault="00AD59E1">
            <w:pPr>
              <w:rPr>
                <w:b/>
                <w:bCs/>
                <w:sz w:val="18"/>
                <w:szCs w:val="18"/>
              </w:rPr>
            </w:pPr>
            <w:r w:rsidRPr="0096493F">
              <w:rPr>
                <w:b/>
                <w:bCs/>
                <w:color w:val="595959" w:themeColor="text1" w:themeTint="A6"/>
                <w:sz w:val="18"/>
                <w:szCs w:val="18"/>
              </w:rPr>
              <w:t>Kunden är juridisk person</w:t>
            </w:r>
          </w:p>
        </w:tc>
      </w:tr>
      <w:tr w:rsidR="00AD59E1" w:rsidRPr="004C764C" w14:paraId="416CD7D0" w14:textId="77777777">
        <w:tc>
          <w:tcPr>
            <w:tcW w:w="3020" w:type="dxa"/>
            <w:shd w:val="clear" w:color="auto" w:fill="BFBFBF" w:themeFill="background1" w:themeFillShade="BF"/>
          </w:tcPr>
          <w:p w14:paraId="474007E7" w14:textId="77777777" w:rsidR="00AD59E1" w:rsidRPr="0096493F" w:rsidRDefault="00AD59E1">
            <w:pPr>
              <w:rPr>
                <w:b/>
                <w:bCs/>
                <w:color w:val="595959" w:themeColor="text1" w:themeTint="A6"/>
                <w:sz w:val="18"/>
                <w:szCs w:val="18"/>
              </w:rPr>
            </w:pPr>
            <w:r w:rsidRPr="0096493F">
              <w:rPr>
                <w:b/>
                <w:bCs/>
                <w:color w:val="595959" w:themeColor="text1" w:themeTint="A6"/>
                <w:sz w:val="18"/>
                <w:szCs w:val="18"/>
              </w:rPr>
              <w:t>Kontrollera identitet vid fysiskt möte</w:t>
            </w:r>
          </w:p>
          <w:p w14:paraId="7E7BF198" w14:textId="77777777" w:rsidR="00AD59E1" w:rsidRPr="004C764C" w:rsidRDefault="00AD59E1">
            <w:pPr>
              <w:rPr>
                <w:sz w:val="18"/>
                <w:szCs w:val="18"/>
              </w:rPr>
            </w:pPr>
            <w:r w:rsidRPr="0096493F">
              <w:rPr>
                <w:b/>
                <w:bCs/>
                <w:color w:val="595959" w:themeColor="text1" w:themeTint="A6"/>
                <w:sz w:val="18"/>
                <w:szCs w:val="18"/>
              </w:rPr>
              <w:t>3 kap. 2 och 6 §§</w:t>
            </w:r>
          </w:p>
        </w:tc>
        <w:tc>
          <w:tcPr>
            <w:tcW w:w="3021" w:type="dxa"/>
          </w:tcPr>
          <w:p w14:paraId="73F05BC3" w14:textId="77777777" w:rsidR="00AD59E1" w:rsidRPr="004C764C" w:rsidRDefault="00AD59E1">
            <w:pPr>
              <w:pStyle w:val="LptextSrfmall"/>
              <w:rPr>
                <w:b/>
                <w:bCs/>
                <w:sz w:val="18"/>
                <w:szCs w:val="18"/>
              </w:rPr>
            </w:pPr>
            <w:r w:rsidRPr="004C764C">
              <w:rPr>
                <w:b/>
                <w:bCs/>
                <w:sz w:val="18"/>
                <w:szCs w:val="18"/>
              </w:rPr>
              <w:t xml:space="preserve">Kontroll genom (2 §) </w:t>
            </w:r>
          </w:p>
          <w:p w14:paraId="66FD384E" w14:textId="77777777" w:rsidR="00AD59E1" w:rsidRPr="004C764C" w:rsidRDefault="00AD59E1">
            <w:pPr>
              <w:pStyle w:val="LptextSrfmall"/>
              <w:rPr>
                <w:sz w:val="18"/>
                <w:szCs w:val="18"/>
              </w:rPr>
            </w:pPr>
            <w:r w:rsidRPr="004C764C">
              <w:rPr>
                <w:sz w:val="18"/>
                <w:szCs w:val="18"/>
              </w:rPr>
              <w:t xml:space="preserve">• svenskt körkort som utfärdas av Transportstyrelsen (tidigare Vägverket), </w:t>
            </w:r>
          </w:p>
          <w:p w14:paraId="1B65FAE7" w14:textId="77777777" w:rsidR="00AD59E1" w:rsidRPr="004C764C" w:rsidRDefault="00AD59E1">
            <w:pPr>
              <w:pStyle w:val="LptextSrfmall"/>
              <w:rPr>
                <w:sz w:val="18"/>
                <w:szCs w:val="18"/>
              </w:rPr>
            </w:pPr>
            <w:r w:rsidRPr="004C764C">
              <w:rPr>
                <w:sz w:val="18"/>
                <w:szCs w:val="18"/>
              </w:rPr>
              <w:t xml:space="preserve">• svenskt EU-pass som utfärdas av Polismyndigheten  </w:t>
            </w:r>
          </w:p>
          <w:p w14:paraId="32573F58" w14:textId="77777777" w:rsidR="00AD59E1" w:rsidRPr="004C764C" w:rsidRDefault="00AD59E1">
            <w:pPr>
              <w:pStyle w:val="LptextSrfmall"/>
              <w:rPr>
                <w:sz w:val="18"/>
                <w:szCs w:val="18"/>
              </w:rPr>
            </w:pPr>
            <w:r w:rsidRPr="004C764C">
              <w:rPr>
                <w:sz w:val="18"/>
                <w:szCs w:val="18"/>
              </w:rPr>
              <w:t xml:space="preserve">• nationellt identitetskort som utfärdas av Polismyndigheten </w:t>
            </w:r>
          </w:p>
          <w:p w14:paraId="5825DB20" w14:textId="77777777" w:rsidR="00AD59E1" w:rsidRPr="004C764C" w:rsidRDefault="00AD59E1">
            <w:pPr>
              <w:pStyle w:val="LptextSrfmall"/>
              <w:rPr>
                <w:sz w:val="18"/>
                <w:szCs w:val="18"/>
              </w:rPr>
            </w:pPr>
            <w:r w:rsidRPr="004C764C">
              <w:rPr>
                <w:sz w:val="18"/>
                <w:szCs w:val="18"/>
              </w:rPr>
              <w:t xml:space="preserve">•SIS-märkt id-kort som </w:t>
            </w:r>
            <w:proofErr w:type="gramStart"/>
            <w:r w:rsidRPr="004C764C">
              <w:rPr>
                <w:sz w:val="18"/>
                <w:szCs w:val="18"/>
              </w:rPr>
              <w:t>t ex</w:t>
            </w:r>
            <w:proofErr w:type="gramEnd"/>
            <w:r w:rsidRPr="004C764C">
              <w:rPr>
                <w:sz w:val="18"/>
                <w:szCs w:val="18"/>
              </w:rPr>
              <w:t xml:space="preserve"> utfärdas av vissa banker, eller</w:t>
            </w:r>
          </w:p>
          <w:p w14:paraId="3F543164" w14:textId="77777777" w:rsidR="00AD59E1" w:rsidRPr="004C764C" w:rsidRDefault="00AD59E1">
            <w:pPr>
              <w:pStyle w:val="LptextSrfmall"/>
              <w:rPr>
                <w:sz w:val="18"/>
                <w:szCs w:val="18"/>
              </w:rPr>
            </w:pPr>
            <w:r w:rsidRPr="004C764C">
              <w:rPr>
                <w:sz w:val="18"/>
                <w:szCs w:val="18"/>
              </w:rPr>
              <w:t xml:space="preserve">• ett svenskt certifierat identitetskort </w:t>
            </w:r>
          </w:p>
          <w:p w14:paraId="3B0B1155" w14:textId="042DE181" w:rsidR="007D2641" w:rsidRDefault="007D2641">
            <w:pPr>
              <w:pStyle w:val="LptextSrfmall"/>
              <w:rPr>
                <w:sz w:val="18"/>
                <w:szCs w:val="18"/>
              </w:rPr>
            </w:pPr>
            <w:r w:rsidRPr="004C764C">
              <w:rPr>
                <w:sz w:val="18"/>
                <w:szCs w:val="18"/>
              </w:rPr>
              <w:t>•</w:t>
            </w:r>
            <w:r>
              <w:rPr>
                <w:sz w:val="18"/>
                <w:szCs w:val="18"/>
              </w:rPr>
              <w:t xml:space="preserve"> </w:t>
            </w:r>
            <w:r w:rsidR="00172C80" w:rsidRPr="004C764C">
              <w:rPr>
                <w:sz w:val="18"/>
                <w:szCs w:val="18"/>
              </w:rPr>
              <w:t xml:space="preserve">elektronisk legitimation </w:t>
            </w:r>
          </w:p>
          <w:p w14:paraId="6F30B740" w14:textId="77777777" w:rsidR="007D2641" w:rsidRDefault="007D2641">
            <w:pPr>
              <w:pStyle w:val="LptextSrfmall"/>
              <w:rPr>
                <w:sz w:val="18"/>
                <w:szCs w:val="18"/>
              </w:rPr>
            </w:pPr>
          </w:p>
          <w:p w14:paraId="082FA3CB" w14:textId="4337497D" w:rsidR="00AD59E1" w:rsidRPr="004C764C" w:rsidRDefault="00AD59E1">
            <w:pPr>
              <w:pStyle w:val="LptextSrfmall"/>
              <w:rPr>
                <w:sz w:val="18"/>
                <w:szCs w:val="18"/>
              </w:rPr>
            </w:pPr>
            <w:r w:rsidRPr="004C764C">
              <w:rPr>
                <w:sz w:val="18"/>
                <w:szCs w:val="18"/>
              </w:rPr>
              <w:t xml:space="preserve">Om svensk identitetshandling saknas </w:t>
            </w:r>
          </w:p>
          <w:p w14:paraId="26AB619D" w14:textId="77777777" w:rsidR="00AD59E1" w:rsidRPr="004C764C" w:rsidRDefault="00AD59E1">
            <w:pPr>
              <w:pStyle w:val="LptextSrfmall"/>
              <w:rPr>
                <w:sz w:val="18"/>
                <w:szCs w:val="18"/>
              </w:rPr>
            </w:pPr>
            <w:r w:rsidRPr="004C764C">
              <w:rPr>
                <w:sz w:val="18"/>
                <w:szCs w:val="18"/>
              </w:rPr>
              <w:t xml:space="preserve">• Pass eller annan identitetshandling som ska </w:t>
            </w:r>
          </w:p>
          <w:p w14:paraId="17CC86B9" w14:textId="55972D4F" w:rsidR="00AD59E1" w:rsidRPr="004C764C" w:rsidRDefault="002763B9" w:rsidP="002763B9">
            <w:pPr>
              <w:pStyle w:val="LptextSrfmall"/>
              <w:rPr>
                <w:sz w:val="18"/>
                <w:szCs w:val="18"/>
              </w:rPr>
            </w:pPr>
            <w:r>
              <w:rPr>
                <w:sz w:val="18"/>
                <w:szCs w:val="18"/>
              </w:rPr>
              <w:t>-</w:t>
            </w:r>
            <w:r w:rsidR="00AD59E1" w:rsidRPr="004C764C">
              <w:rPr>
                <w:sz w:val="18"/>
                <w:szCs w:val="18"/>
              </w:rPr>
              <w:t xml:space="preserve">innehålla fotografi av personen </w:t>
            </w:r>
          </w:p>
          <w:p w14:paraId="1C593403" w14:textId="46B28480" w:rsidR="00AD59E1" w:rsidRPr="00286CE0" w:rsidRDefault="003E12F2">
            <w:pPr>
              <w:pStyle w:val="LptextSrfmall"/>
              <w:rPr>
                <w:color w:val="FF0000"/>
                <w:sz w:val="18"/>
                <w:szCs w:val="18"/>
              </w:rPr>
            </w:pPr>
            <w:r>
              <w:rPr>
                <w:sz w:val="18"/>
                <w:szCs w:val="18"/>
              </w:rPr>
              <w:t>-</w:t>
            </w:r>
            <w:r w:rsidR="00AD59E1" w:rsidRPr="004C764C">
              <w:rPr>
                <w:sz w:val="18"/>
                <w:szCs w:val="18"/>
              </w:rPr>
              <w:t>innehålla uppgift om medborgarskap</w:t>
            </w:r>
          </w:p>
          <w:p w14:paraId="252D1189" w14:textId="193F02E5" w:rsidR="00AD59E1" w:rsidRPr="004C764C" w:rsidRDefault="003E12F2">
            <w:pPr>
              <w:pStyle w:val="LptextSrfmall"/>
              <w:rPr>
                <w:sz w:val="18"/>
                <w:szCs w:val="18"/>
              </w:rPr>
            </w:pPr>
            <w:r>
              <w:rPr>
                <w:sz w:val="18"/>
                <w:szCs w:val="18"/>
              </w:rPr>
              <w:t>-</w:t>
            </w:r>
            <w:r w:rsidR="00AD59E1" w:rsidRPr="004C764C">
              <w:rPr>
                <w:sz w:val="18"/>
                <w:szCs w:val="18"/>
              </w:rPr>
              <w:t xml:space="preserve">vara utfärdat av en myndighet eller annan behörig utfärdare. </w:t>
            </w:r>
          </w:p>
          <w:p w14:paraId="4D068252" w14:textId="77777777" w:rsidR="00AD59E1" w:rsidRPr="004C764C" w:rsidRDefault="00AD59E1">
            <w:pPr>
              <w:pStyle w:val="LptextSrfmall"/>
              <w:rPr>
                <w:sz w:val="18"/>
                <w:szCs w:val="18"/>
              </w:rPr>
            </w:pPr>
            <w:r w:rsidRPr="004C764C">
              <w:rPr>
                <w:sz w:val="18"/>
                <w:szCs w:val="18"/>
              </w:rPr>
              <w:t xml:space="preserve">• En kopia av ett utländskt pass eller en annan utländsk identitetshandling ska bevaras enligt 5 kap. 3 § penningtvättslagen. </w:t>
            </w:r>
          </w:p>
          <w:p w14:paraId="0DC25D8E" w14:textId="77777777" w:rsidR="00AD59E1" w:rsidRPr="004C764C" w:rsidRDefault="00AD59E1">
            <w:pPr>
              <w:pStyle w:val="LptextSrfmall"/>
              <w:rPr>
                <w:sz w:val="18"/>
                <w:szCs w:val="18"/>
              </w:rPr>
            </w:pPr>
          </w:p>
          <w:p w14:paraId="748BDB49" w14:textId="77777777" w:rsidR="00AD59E1" w:rsidRPr="004C764C" w:rsidRDefault="00AD59E1">
            <w:pPr>
              <w:pStyle w:val="LptextSrfmall"/>
              <w:rPr>
                <w:sz w:val="18"/>
                <w:szCs w:val="18"/>
              </w:rPr>
            </w:pPr>
            <w:r w:rsidRPr="004C764C">
              <w:rPr>
                <w:sz w:val="18"/>
                <w:szCs w:val="18"/>
              </w:rPr>
              <w:t xml:space="preserve">Om identitetshandling saknas helt </w:t>
            </w:r>
          </w:p>
          <w:p w14:paraId="34688365" w14:textId="77777777" w:rsidR="00AD59E1" w:rsidRPr="004C764C" w:rsidRDefault="00AD59E1">
            <w:pPr>
              <w:pStyle w:val="LptextSrfmall"/>
              <w:rPr>
                <w:sz w:val="18"/>
                <w:szCs w:val="18"/>
              </w:rPr>
            </w:pPr>
            <w:r w:rsidRPr="004C764C">
              <w:rPr>
                <w:sz w:val="18"/>
                <w:szCs w:val="18"/>
              </w:rPr>
              <w:t>• Identiteten kontrolleras genom andra tillförlitliga dokument och andra kontroller enligt de riskbaserade rutinerna enligt 2 kap. 8 § penningtvättslagen.</w:t>
            </w:r>
          </w:p>
        </w:tc>
        <w:tc>
          <w:tcPr>
            <w:tcW w:w="3021" w:type="dxa"/>
          </w:tcPr>
          <w:p w14:paraId="2885878B" w14:textId="77777777" w:rsidR="00AD59E1" w:rsidRPr="004C764C" w:rsidRDefault="00AD59E1">
            <w:pPr>
              <w:pStyle w:val="LptextSrfmall"/>
              <w:rPr>
                <w:b/>
                <w:bCs/>
                <w:sz w:val="18"/>
                <w:szCs w:val="18"/>
              </w:rPr>
            </w:pPr>
            <w:r w:rsidRPr="004C764C">
              <w:rPr>
                <w:b/>
                <w:bCs/>
                <w:sz w:val="18"/>
                <w:szCs w:val="18"/>
              </w:rPr>
              <w:t xml:space="preserve">Kontroll genom (6 §) </w:t>
            </w:r>
          </w:p>
          <w:p w14:paraId="25ADAEC6" w14:textId="77777777" w:rsidR="00AD59E1" w:rsidRPr="004C764C" w:rsidRDefault="00AD59E1">
            <w:pPr>
              <w:pStyle w:val="LptextSrfmall"/>
              <w:rPr>
                <w:sz w:val="18"/>
                <w:szCs w:val="18"/>
              </w:rPr>
            </w:pPr>
            <w:r w:rsidRPr="004C764C">
              <w:rPr>
                <w:sz w:val="18"/>
                <w:szCs w:val="18"/>
              </w:rPr>
              <w:t xml:space="preserve">• Registreringsbevis, eller motsvarande behörighetshandlingar, eller </w:t>
            </w:r>
          </w:p>
          <w:p w14:paraId="13169C27" w14:textId="77777777" w:rsidR="00AD59E1" w:rsidRPr="004C764C" w:rsidRDefault="00AD59E1">
            <w:pPr>
              <w:pStyle w:val="LptextSrfmall"/>
              <w:rPr>
                <w:sz w:val="18"/>
                <w:szCs w:val="18"/>
              </w:rPr>
            </w:pPr>
            <w:r w:rsidRPr="004C764C">
              <w:rPr>
                <w:sz w:val="18"/>
                <w:szCs w:val="18"/>
              </w:rPr>
              <w:t xml:space="preserve">• motsvarande kontroll mot externa register. </w:t>
            </w:r>
          </w:p>
          <w:p w14:paraId="65713CD0" w14:textId="77777777" w:rsidR="00AD59E1" w:rsidRPr="004C764C" w:rsidRDefault="00AD59E1">
            <w:pPr>
              <w:pStyle w:val="LptextSrfmall"/>
              <w:rPr>
                <w:sz w:val="18"/>
                <w:szCs w:val="18"/>
              </w:rPr>
            </w:pPr>
          </w:p>
          <w:p w14:paraId="4436DDB1" w14:textId="3361C237" w:rsidR="00AD59E1" w:rsidRDefault="00AD59E1">
            <w:pPr>
              <w:pStyle w:val="LptextSrfmall"/>
              <w:rPr>
                <w:b/>
                <w:bCs/>
                <w:sz w:val="18"/>
                <w:szCs w:val="18"/>
              </w:rPr>
            </w:pPr>
            <w:r w:rsidRPr="00B639AC">
              <w:rPr>
                <w:b/>
                <w:bCs/>
                <w:sz w:val="18"/>
                <w:szCs w:val="18"/>
              </w:rPr>
              <w:t>Även identiteten hos en företrädare för den juridiska personen</w:t>
            </w:r>
            <w:r w:rsidRPr="002763B9">
              <w:rPr>
                <w:b/>
                <w:bCs/>
                <w:sz w:val="18"/>
                <w:szCs w:val="18"/>
              </w:rPr>
              <w:t xml:space="preserve">, samt i </w:t>
            </w:r>
            <w:r w:rsidR="00E442ED">
              <w:rPr>
                <w:b/>
                <w:bCs/>
                <w:sz w:val="18"/>
                <w:szCs w:val="18"/>
              </w:rPr>
              <w:t>de fall</w:t>
            </w:r>
            <w:r w:rsidRPr="002763B9">
              <w:rPr>
                <w:b/>
                <w:bCs/>
                <w:sz w:val="18"/>
                <w:szCs w:val="18"/>
              </w:rPr>
              <w:t xml:space="preserve"> verkliga huvudmän/alternativa verkliga huvudmän</w:t>
            </w:r>
            <w:r w:rsidR="00E442ED">
              <w:rPr>
                <w:b/>
                <w:bCs/>
                <w:sz w:val="18"/>
                <w:szCs w:val="18"/>
              </w:rPr>
              <w:t xml:space="preserve"> saknas i Bolagsverkets register</w:t>
            </w:r>
            <w:r w:rsidRPr="002763B9">
              <w:rPr>
                <w:b/>
                <w:bCs/>
                <w:sz w:val="18"/>
                <w:szCs w:val="18"/>
              </w:rPr>
              <w:t>,</w:t>
            </w:r>
            <w:r w:rsidRPr="00B639AC">
              <w:rPr>
                <w:b/>
                <w:bCs/>
                <w:sz w:val="18"/>
                <w:szCs w:val="18"/>
              </w:rPr>
              <w:t xml:space="preserve"> ska kontrolleras, se nedan under Kontrollera identitet på företrädare.</w:t>
            </w:r>
          </w:p>
          <w:p w14:paraId="07E398E2" w14:textId="0A7C907F" w:rsidR="00AD59E1" w:rsidRPr="00B639AC" w:rsidRDefault="00AD59E1">
            <w:pPr>
              <w:pStyle w:val="LptextSrfmall"/>
              <w:rPr>
                <w:b/>
                <w:bCs/>
                <w:color w:val="FF0000"/>
                <w:sz w:val="18"/>
                <w:szCs w:val="18"/>
              </w:rPr>
            </w:pPr>
          </w:p>
        </w:tc>
      </w:tr>
      <w:tr w:rsidR="00AD59E1" w:rsidRPr="004C764C" w14:paraId="171F44A3" w14:textId="77777777">
        <w:tc>
          <w:tcPr>
            <w:tcW w:w="3020" w:type="dxa"/>
            <w:shd w:val="clear" w:color="auto" w:fill="BFBFBF" w:themeFill="background1" w:themeFillShade="BF"/>
          </w:tcPr>
          <w:p w14:paraId="07A02BDF" w14:textId="77777777" w:rsidR="00AD59E1" w:rsidRPr="004C764C" w:rsidRDefault="00AD59E1">
            <w:pPr>
              <w:rPr>
                <w:b/>
                <w:bCs/>
                <w:sz w:val="18"/>
                <w:szCs w:val="18"/>
              </w:rPr>
            </w:pPr>
          </w:p>
        </w:tc>
        <w:tc>
          <w:tcPr>
            <w:tcW w:w="3021" w:type="dxa"/>
          </w:tcPr>
          <w:p w14:paraId="26BFAD4E" w14:textId="77777777" w:rsidR="00AD59E1" w:rsidRPr="004C764C" w:rsidRDefault="00AD59E1">
            <w:pPr>
              <w:rPr>
                <w:b/>
                <w:bCs/>
                <w:sz w:val="18"/>
                <w:szCs w:val="18"/>
              </w:rPr>
            </w:pPr>
          </w:p>
        </w:tc>
        <w:tc>
          <w:tcPr>
            <w:tcW w:w="3021" w:type="dxa"/>
          </w:tcPr>
          <w:p w14:paraId="22685205" w14:textId="77777777" w:rsidR="00AD59E1" w:rsidRPr="004C764C" w:rsidRDefault="00AD59E1">
            <w:pPr>
              <w:pStyle w:val="LptextSrfmall"/>
              <w:rPr>
                <w:sz w:val="18"/>
                <w:szCs w:val="18"/>
              </w:rPr>
            </w:pPr>
          </w:p>
        </w:tc>
      </w:tr>
      <w:tr w:rsidR="00AD59E1" w:rsidRPr="004C764C" w14:paraId="5D610956" w14:textId="77777777">
        <w:tc>
          <w:tcPr>
            <w:tcW w:w="3020" w:type="dxa"/>
            <w:shd w:val="clear" w:color="auto" w:fill="BFBFBF" w:themeFill="background1" w:themeFillShade="BF"/>
          </w:tcPr>
          <w:p w14:paraId="2598EB3F" w14:textId="77777777" w:rsidR="00AD59E1" w:rsidRPr="004C764C" w:rsidRDefault="00AD59E1">
            <w:pPr>
              <w:rPr>
                <w:b/>
                <w:bCs/>
                <w:sz w:val="18"/>
                <w:szCs w:val="18"/>
              </w:rPr>
            </w:pPr>
            <w:r w:rsidRPr="0096493F">
              <w:rPr>
                <w:b/>
                <w:bCs/>
                <w:color w:val="595959" w:themeColor="text1" w:themeTint="A6"/>
                <w:sz w:val="18"/>
                <w:szCs w:val="18"/>
              </w:rPr>
              <w:t>Kontrollera identitet på distans 3 kap. 5 och 7 §§</w:t>
            </w:r>
          </w:p>
        </w:tc>
        <w:tc>
          <w:tcPr>
            <w:tcW w:w="3021" w:type="dxa"/>
          </w:tcPr>
          <w:p w14:paraId="7685950B" w14:textId="77777777" w:rsidR="00AD59E1" w:rsidRPr="007D2641" w:rsidRDefault="00AD59E1">
            <w:pPr>
              <w:pStyle w:val="LptextSrfmall"/>
              <w:rPr>
                <w:b/>
                <w:bCs/>
                <w:sz w:val="18"/>
                <w:szCs w:val="18"/>
              </w:rPr>
            </w:pPr>
            <w:r w:rsidRPr="007D2641">
              <w:rPr>
                <w:b/>
                <w:bCs/>
                <w:sz w:val="18"/>
                <w:szCs w:val="18"/>
              </w:rPr>
              <w:t xml:space="preserve">Kontroll genom (5 §) </w:t>
            </w:r>
          </w:p>
          <w:p w14:paraId="7DB3B9EF" w14:textId="77777777" w:rsidR="00AD59E1" w:rsidRPr="004C764C" w:rsidRDefault="00AD59E1">
            <w:pPr>
              <w:pStyle w:val="LptextSrfmall"/>
              <w:rPr>
                <w:sz w:val="18"/>
                <w:szCs w:val="18"/>
              </w:rPr>
            </w:pPr>
            <w:r w:rsidRPr="004C764C">
              <w:rPr>
                <w:sz w:val="18"/>
                <w:szCs w:val="18"/>
              </w:rPr>
              <w:t xml:space="preserve">1. elektronisk legitimation </w:t>
            </w:r>
            <w:r w:rsidRPr="00486413">
              <w:rPr>
                <w:sz w:val="18"/>
                <w:szCs w:val="18"/>
              </w:rPr>
              <w:t xml:space="preserve">för att skapa </w:t>
            </w:r>
            <w:r w:rsidRPr="004C764C">
              <w:rPr>
                <w:sz w:val="18"/>
                <w:szCs w:val="18"/>
              </w:rPr>
              <w:t xml:space="preserve">en avancerad elektronisk signatur enligt lagen (2016:561) med </w:t>
            </w:r>
            <w:r w:rsidRPr="004C764C">
              <w:rPr>
                <w:sz w:val="18"/>
                <w:szCs w:val="18"/>
              </w:rPr>
              <w:lastRenderedPageBreak/>
              <w:t xml:space="preserve">kompletterande bestämmelser till EU:s förordning om elektronisk identifiering eller användning av någon annan teknik för elektronisk identifiering som innebär motsvarande säkerhet, eller </w:t>
            </w:r>
          </w:p>
          <w:p w14:paraId="72F0F83D" w14:textId="77777777" w:rsidR="00AD59E1" w:rsidRPr="004C764C" w:rsidRDefault="00AD59E1">
            <w:pPr>
              <w:pStyle w:val="LptextSrfmall"/>
              <w:rPr>
                <w:sz w:val="18"/>
                <w:szCs w:val="18"/>
              </w:rPr>
            </w:pPr>
            <w:r w:rsidRPr="004C764C">
              <w:rPr>
                <w:sz w:val="18"/>
                <w:szCs w:val="18"/>
              </w:rPr>
              <w:t xml:space="preserve">2. att kontrollera den fysiska personens identitet genom att på lämpligt sätt </w:t>
            </w:r>
          </w:p>
          <w:p w14:paraId="21702417" w14:textId="77777777" w:rsidR="00AD59E1" w:rsidRPr="004C764C" w:rsidRDefault="00AD59E1">
            <w:pPr>
              <w:pStyle w:val="LptextSrfmall"/>
              <w:rPr>
                <w:sz w:val="18"/>
                <w:szCs w:val="18"/>
              </w:rPr>
            </w:pPr>
            <w:r w:rsidRPr="004C764C">
              <w:rPr>
                <w:sz w:val="18"/>
                <w:szCs w:val="18"/>
              </w:rPr>
              <w:t xml:space="preserve">(a) hämta in uppgifter om personens namn, adress, personnummer eller motsvarande, </w:t>
            </w:r>
          </w:p>
          <w:p w14:paraId="6625376E" w14:textId="77777777" w:rsidR="00AD59E1" w:rsidRPr="004C764C" w:rsidRDefault="00AD59E1">
            <w:pPr>
              <w:pStyle w:val="LptextSrfmall"/>
              <w:rPr>
                <w:sz w:val="18"/>
                <w:szCs w:val="18"/>
              </w:rPr>
            </w:pPr>
            <w:r w:rsidRPr="004C764C">
              <w:rPr>
                <w:sz w:val="18"/>
                <w:szCs w:val="18"/>
              </w:rPr>
              <w:t xml:space="preserve">(b) kontrollera uppgifter enligt (a) mot externa register, intyg, eller annan motsvarande dokumentation, och </w:t>
            </w:r>
          </w:p>
          <w:p w14:paraId="3CCC7631" w14:textId="77777777" w:rsidR="00AD59E1" w:rsidRPr="004C764C" w:rsidRDefault="00AD59E1">
            <w:pPr>
              <w:pStyle w:val="LptextSrfmall"/>
              <w:rPr>
                <w:sz w:val="18"/>
                <w:szCs w:val="18"/>
              </w:rPr>
            </w:pPr>
            <w:r w:rsidRPr="004C764C">
              <w:rPr>
                <w:sz w:val="18"/>
                <w:szCs w:val="18"/>
              </w:rPr>
              <w:t xml:space="preserve">(c) kontakta den fysiska personen genom att skicka en bekräftelse till personens folkbokföringsadress eller motsvarande tillförlitlig adressuppgift, eller se till att personen skickar in en </w:t>
            </w:r>
            <w:r w:rsidRPr="001423AC">
              <w:rPr>
                <w:b/>
                <w:bCs/>
                <w:sz w:val="18"/>
                <w:szCs w:val="18"/>
              </w:rPr>
              <w:t>vidimerad kopia</w:t>
            </w:r>
            <w:r w:rsidRPr="004C764C">
              <w:rPr>
                <w:sz w:val="18"/>
                <w:szCs w:val="18"/>
              </w:rPr>
              <w:t xml:space="preserve"> av en identitetshandling, eller en annan motsvarande åtgärd.</w:t>
            </w:r>
          </w:p>
        </w:tc>
        <w:tc>
          <w:tcPr>
            <w:tcW w:w="3021" w:type="dxa"/>
          </w:tcPr>
          <w:p w14:paraId="0ADEF99D" w14:textId="77777777" w:rsidR="00AD59E1" w:rsidRPr="007D2641" w:rsidRDefault="00AD59E1">
            <w:pPr>
              <w:pStyle w:val="LptextSrfmall"/>
              <w:rPr>
                <w:b/>
                <w:bCs/>
                <w:sz w:val="18"/>
                <w:szCs w:val="18"/>
              </w:rPr>
            </w:pPr>
            <w:r w:rsidRPr="007D2641">
              <w:rPr>
                <w:b/>
                <w:bCs/>
                <w:sz w:val="18"/>
                <w:szCs w:val="18"/>
              </w:rPr>
              <w:lastRenderedPageBreak/>
              <w:t xml:space="preserve">Kontroll genom (7 §) </w:t>
            </w:r>
          </w:p>
          <w:p w14:paraId="271ABE46" w14:textId="77777777" w:rsidR="00AD59E1" w:rsidRPr="004C764C" w:rsidRDefault="00AD59E1">
            <w:pPr>
              <w:pStyle w:val="LptextSrfmall"/>
              <w:rPr>
                <w:sz w:val="18"/>
                <w:szCs w:val="18"/>
              </w:rPr>
            </w:pPr>
            <w:r w:rsidRPr="004C764C">
              <w:rPr>
                <w:sz w:val="18"/>
                <w:szCs w:val="18"/>
              </w:rPr>
              <w:t xml:space="preserve">• registreringsbevis eller motsvarande behörighetshandlingar, eller </w:t>
            </w:r>
            <w:r w:rsidRPr="004C764C">
              <w:rPr>
                <w:sz w:val="18"/>
                <w:szCs w:val="18"/>
              </w:rPr>
              <w:lastRenderedPageBreak/>
              <w:t xml:space="preserve">motsvarande kontroll mot externa register. </w:t>
            </w:r>
          </w:p>
          <w:p w14:paraId="48024CC9" w14:textId="77777777" w:rsidR="00AD59E1" w:rsidRPr="004C764C" w:rsidRDefault="00AD59E1">
            <w:pPr>
              <w:pStyle w:val="LptextSrfmall"/>
              <w:rPr>
                <w:sz w:val="18"/>
                <w:szCs w:val="18"/>
              </w:rPr>
            </w:pPr>
            <w:r w:rsidRPr="004C764C">
              <w:rPr>
                <w:sz w:val="18"/>
                <w:szCs w:val="18"/>
              </w:rPr>
              <w:t xml:space="preserve">• Den juridiska personen ska kontaktas genom att en bekräftelse skickas till den juridiska personens registrerade adress eller genom att motsvarande åtgärd vidtas. </w:t>
            </w:r>
          </w:p>
          <w:p w14:paraId="2030B840" w14:textId="25D4865E" w:rsidR="0018494C" w:rsidRDefault="00AD59E1" w:rsidP="00F75381">
            <w:pPr>
              <w:pStyle w:val="LptextSrfmall"/>
              <w:rPr>
                <w:sz w:val="18"/>
                <w:szCs w:val="18"/>
              </w:rPr>
            </w:pPr>
            <w:r w:rsidRPr="004C764C">
              <w:rPr>
                <w:sz w:val="18"/>
                <w:szCs w:val="18"/>
              </w:rPr>
              <w:t>• Dessutom ska identiteten hos en företrädare för en juridisk person</w:t>
            </w:r>
            <w:r w:rsidRPr="007D2641">
              <w:rPr>
                <w:sz w:val="18"/>
                <w:szCs w:val="18"/>
              </w:rPr>
              <w:t>, samt i förekommande fall verkliga huvudmän/alternativa verkliga huvudmän,</w:t>
            </w:r>
            <w:r w:rsidRPr="004C764C">
              <w:rPr>
                <w:sz w:val="18"/>
                <w:szCs w:val="18"/>
              </w:rPr>
              <w:t xml:space="preserve"> på distans kontrolleras genom att </w:t>
            </w:r>
            <w:r w:rsidR="00F75381">
              <w:rPr>
                <w:sz w:val="18"/>
                <w:szCs w:val="18"/>
              </w:rPr>
              <w:t xml:space="preserve">1. </w:t>
            </w:r>
            <w:r w:rsidRPr="004C764C">
              <w:rPr>
                <w:sz w:val="18"/>
                <w:szCs w:val="18"/>
              </w:rPr>
              <w:t>identifiera och kontrollera den juridiska personens företrädare</w:t>
            </w:r>
            <w:r w:rsidRPr="007D2641">
              <w:rPr>
                <w:sz w:val="18"/>
                <w:szCs w:val="18"/>
              </w:rPr>
              <w:t>, samt i förekommande fall verkliga</w:t>
            </w:r>
            <w:r>
              <w:rPr>
                <w:b/>
                <w:bCs/>
                <w:color w:val="FF0000"/>
                <w:sz w:val="18"/>
                <w:szCs w:val="18"/>
              </w:rPr>
              <w:t xml:space="preserve"> </w:t>
            </w:r>
            <w:r w:rsidRPr="007D2641">
              <w:rPr>
                <w:sz w:val="18"/>
                <w:szCs w:val="18"/>
              </w:rPr>
              <w:t>huvudmän/alternativa verkliga huvudmän,</w:t>
            </w:r>
            <w:r w:rsidRPr="004C764C">
              <w:rPr>
                <w:sz w:val="18"/>
                <w:szCs w:val="18"/>
              </w:rPr>
              <w:t xml:space="preserve"> enligt 5 §, och </w:t>
            </w:r>
          </w:p>
          <w:p w14:paraId="6669C850" w14:textId="1BE64B11" w:rsidR="00AD59E1" w:rsidRDefault="00FF3A9D" w:rsidP="00FF3A9D">
            <w:pPr>
              <w:pStyle w:val="LptextSrfmall"/>
              <w:rPr>
                <w:sz w:val="18"/>
                <w:szCs w:val="18"/>
              </w:rPr>
            </w:pPr>
            <w:r>
              <w:rPr>
                <w:sz w:val="18"/>
                <w:szCs w:val="18"/>
              </w:rPr>
              <w:t xml:space="preserve">2. </w:t>
            </w:r>
            <w:r w:rsidR="00AD59E1" w:rsidRPr="004C764C">
              <w:rPr>
                <w:sz w:val="18"/>
                <w:szCs w:val="18"/>
              </w:rPr>
              <w:t>kontrollera behörigheten att företräda den juridiska personen och vilka förhållanden behörigheten grundar sig på genom kontroll av uppgifterna i punkten 1 mot den juridiska personens registreringsbevis, externa register eller motsvarande.</w:t>
            </w:r>
          </w:p>
          <w:p w14:paraId="4983B91A" w14:textId="16BCDCA8" w:rsidR="008A2967" w:rsidRPr="004C764C" w:rsidRDefault="008A2967" w:rsidP="008A2967">
            <w:pPr>
              <w:pStyle w:val="LptextSrfmall"/>
              <w:ind w:left="720"/>
              <w:rPr>
                <w:sz w:val="18"/>
                <w:szCs w:val="18"/>
              </w:rPr>
            </w:pPr>
          </w:p>
        </w:tc>
      </w:tr>
      <w:tr w:rsidR="00C57FB0" w:rsidRPr="004C764C" w14:paraId="000ECA42" w14:textId="77777777">
        <w:tc>
          <w:tcPr>
            <w:tcW w:w="3020" w:type="dxa"/>
            <w:shd w:val="clear" w:color="auto" w:fill="BFBFBF" w:themeFill="background1" w:themeFillShade="BF"/>
          </w:tcPr>
          <w:p w14:paraId="27EEE700" w14:textId="5271F781" w:rsidR="00C57FB0" w:rsidRPr="004C764C" w:rsidRDefault="00C57FB0">
            <w:pPr>
              <w:rPr>
                <w:b/>
                <w:bCs/>
                <w:sz w:val="18"/>
                <w:szCs w:val="18"/>
              </w:rPr>
            </w:pPr>
            <w:r w:rsidRPr="00935013">
              <w:rPr>
                <w:color w:val="595959" w:themeColor="text1" w:themeTint="A6"/>
                <w:sz w:val="16"/>
                <w:szCs w:val="16"/>
              </w:rPr>
              <w:lastRenderedPageBreak/>
              <w:t xml:space="preserve">Källa: </w:t>
            </w:r>
            <w:proofErr w:type="spellStart"/>
            <w:r w:rsidRPr="00935013">
              <w:rPr>
                <w:color w:val="595959" w:themeColor="text1" w:themeTint="A6"/>
                <w:sz w:val="16"/>
                <w:szCs w:val="16"/>
              </w:rPr>
              <w:t>Simpt</w:t>
            </w:r>
            <w:proofErr w:type="spellEnd"/>
            <w:r w:rsidRPr="00935013">
              <w:rPr>
                <w:color w:val="595959" w:themeColor="text1" w:themeTint="A6"/>
                <w:sz w:val="16"/>
                <w:szCs w:val="16"/>
              </w:rPr>
              <w:t xml:space="preserve"> ”Grundläggande vägledning kundkännedom”</w:t>
            </w:r>
          </w:p>
        </w:tc>
        <w:tc>
          <w:tcPr>
            <w:tcW w:w="3021" w:type="dxa"/>
          </w:tcPr>
          <w:p w14:paraId="1320B76E" w14:textId="77777777" w:rsidR="00C57FB0" w:rsidRPr="007D2641" w:rsidRDefault="00C57FB0">
            <w:pPr>
              <w:pStyle w:val="LptextSrfmall"/>
              <w:rPr>
                <w:b/>
                <w:bCs/>
                <w:sz w:val="18"/>
                <w:szCs w:val="18"/>
              </w:rPr>
            </w:pPr>
          </w:p>
        </w:tc>
        <w:tc>
          <w:tcPr>
            <w:tcW w:w="3021" w:type="dxa"/>
          </w:tcPr>
          <w:p w14:paraId="6929B4ED" w14:textId="77777777" w:rsidR="00C57FB0" w:rsidRPr="007D2641" w:rsidRDefault="00C57FB0">
            <w:pPr>
              <w:pStyle w:val="LptextSrfmall"/>
              <w:rPr>
                <w:b/>
                <w:bCs/>
                <w:sz w:val="18"/>
                <w:szCs w:val="18"/>
              </w:rPr>
            </w:pPr>
          </w:p>
        </w:tc>
      </w:tr>
    </w:tbl>
    <w:p w14:paraId="3C00EE2F" w14:textId="77777777" w:rsidR="00022463" w:rsidRDefault="00022463" w:rsidP="009F47A8">
      <w:pPr>
        <w:pStyle w:val="Rubrik3srfmall0"/>
        <w:numPr>
          <w:ilvl w:val="0"/>
          <w:numId w:val="0"/>
        </w:numPr>
        <w:ind w:left="792"/>
      </w:pPr>
    </w:p>
    <w:p w14:paraId="3B9CEABD" w14:textId="2B64258A" w:rsidR="00022463" w:rsidRDefault="00022463" w:rsidP="009F47A8">
      <w:pPr>
        <w:pStyle w:val="Rubrik3srfmall0"/>
      </w:pPr>
      <w:r>
        <w:t xml:space="preserve">Verklig huvudman </w:t>
      </w:r>
    </w:p>
    <w:p w14:paraId="0DE62F67" w14:textId="77777777" w:rsidR="00022463" w:rsidRDefault="00022463" w:rsidP="00022463">
      <w:pPr>
        <w:pStyle w:val="LptextSrfmall"/>
      </w:pPr>
      <w:r>
        <w:t>Vi kontrollerar verkliga huvudmän mot</w:t>
      </w:r>
      <w:r>
        <w:rPr>
          <w:color w:val="FF0000"/>
        </w:rPr>
        <w:t xml:space="preserve"> </w:t>
      </w:r>
      <w:r>
        <w:t>bolagsverkets register över verkliga huvudmän:</w:t>
      </w:r>
    </w:p>
    <w:p w14:paraId="52B5349E" w14:textId="77777777" w:rsidR="00022463" w:rsidRDefault="00022463" w:rsidP="00022463">
      <w:pPr>
        <w:pStyle w:val="LptextSrfmall"/>
      </w:pPr>
      <w:hyperlink r:id="rId22" w:history="1">
        <w:r>
          <w:rPr>
            <w:rStyle w:val="Hyperlnk"/>
          </w:rPr>
          <w:t>Register verklig huvudman</w:t>
        </w:r>
      </w:hyperlink>
    </w:p>
    <w:p w14:paraId="0CB08611" w14:textId="77777777" w:rsidR="00022463" w:rsidRDefault="00022463" w:rsidP="00022463">
      <w:pPr>
        <w:pStyle w:val="LptextSrfmall"/>
      </w:pPr>
      <w:r>
        <w:t>Saknas verklig huvudman utses en alternativ verklig huvudman tex bolagets VD, styrelseordförande eller motsvarande befattning som dokumenteras i stället.</w:t>
      </w:r>
    </w:p>
    <w:p w14:paraId="6B13E688" w14:textId="77777777" w:rsidR="00022463" w:rsidRDefault="00022463" w:rsidP="00022463">
      <w:pPr>
        <w:pStyle w:val="LptextSrfmall"/>
      </w:pPr>
      <w:r>
        <w:t>Om kunden är en trust eller liknande juridisk konstruktion, vidtar byrån lämpliga åtgärder för att förstå kundens ägarförhållande och kontrollstruktur.</w:t>
      </w:r>
    </w:p>
    <w:p w14:paraId="757FDD9F" w14:textId="77777777" w:rsidR="00022463" w:rsidRDefault="00022463" w:rsidP="00022463">
      <w:pPr>
        <w:pStyle w:val="LptextSrfmall"/>
      </w:pPr>
      <w:r w:rsidRPr="00120DF9">
        <w:t>Omfattningen av de åtgärder som krävs för att utreda om kunden har en verklig huvudman och förstå kundens ägarförhållanden och kontrollstruktur bestäms av risken som förknippas med kundrelationen. Frågan om åtgärdernas omfattning avgörs i det enskilda fallet.</w:t>
      </w:r>
    </w:p>
    <w:sdt>
      <w:sdtPr>
        <w:id w:val="490612447"/>
        <w:placeholder>
          <w:docPart w:val="8E0FEA46A6D44FBA8ACE73D1E0BA46E1"/>
        </w:placeholder>
        <w:showingPlcHdr/>
      </w:sdtPr>
      <w:sdtContent>
        <w:p w14:paraId="45662475" w14:textId="77777777" w:rsidR="00022463" w:rsidRPr="00120DF9" w:rsidRDefault="00022463" w:rsidP="00022463">
          <w:pPr>
            <w:pStyle w:val="LptextSrfmall"/>
          </w:pPr>
          <w:r w:rsidRPr="00C84AF3">
            <w:rPr>
              <w:rStyle w:val="Platshllartext"/>
              <w:color w:val="FF0000"/>
            </w:rPr>
            <w:t>Beskriv hur och var identitetskontrollen av verklighuvudman/alternativ verklig huvudman dokumenteras.</w:t>
          </w:r>
        </w:p>
      </w:sdtContent>
    </w:sdt>
    <w:tbl>
      <w:tblPr>
        <w:tblStyle w:val="Tabellrutnt"/>
        <w:tblW w:w="0" w:type="auto"/>
        <w:tblLook w:val="04A0" w:firstRow="1" w:lastRow="0" w:firstColumn="1" w:lastColumn="0" w:noHBand="0" w:noVBand="1"/>
      </w:tblPr>
      <w:tblGrid>
        <w:gridCol w:w="9062"/>
      </w:tblGrid>
      <w:tr w:rsidR="00022463" w14:paraId="43346CBF" w14:textId="77777777">
        <w:tc>
          <w:tcPr>
            <w:tcW w:w="9062" w:type="dxa"/>
          </w:tcPr>
          <w:p w14:paraId="7A91748B" w14:textId="77777777" w:rsidR="00022463" w:rsidRPr="00214BA7" w:rsidRDefault="00022463">
            <w:pPr>
              <w:pStyle w:val="LptextSrfmall"/>
              <w:rPr>
                <w:b/>
                <w:bCs/>
                <w:sz w:val="18"/>
                <w:szCs w:val="18"/>
              </w:rPr>
            </w:pPr>
            <w:r w:rsidRPr="00214BA7">
              <w:rPr>
                <w:b/>
                <w:bCs/>
                <w:sz w:val="18"/>
                <w:szCs w:val="18"/>
              </w:rPr>
              <w:t>Verklig huvudman (1 kap. 8 § 6 penningtvättslagen och 1 kap. 3–7 §§ lagen (2017:631) om registrering av verkliga huvudmän)</w:t>
            </w:r>
          </w:p>
          <w:p w14:paraId="3930E2BF" w14:textId="77777777" w:rsidR="00022463" w:rsidRPr="00214BA7" w:rsidRDefault="00022463">
            <w:pPr>
              <w:pStyle w:val="LptextSrfmall"/>
              <w:rPr>
                <w:sz w:val="18"/>
                <w:szCs w:val="18"/>
              </w:rPr>
            </w:pPr>
            <w:r w:rsidRPr="00214BA7">
              <w:rPr>
                <w:sz w:val="18"/>
                <w:szCs w:val="18"/>
              </w:rPr>
              <w:t>• I penningtvättslagens definitionskatalog (1 kap. 8 § p 6) anges att med verklig huvudman avses detsamma som i lagen (2017:631) om registrering av verkliga huvudmän (</w:t>
            </w:r>
            <w:proofErr w:type="spellStart"/>
            <w:r w:rsidRPr="00214BA7">
              <w:rPr>
                <w:sz w:val="18"/>
                <w:szCs w:val="18"/>
              </w:rPr>
              <w:t>registreringslagen</w:t>
            </w:r>
            <w:proofErr w:type="spellEnd"/>
            <w:r w:rsidRPr="00214BA7">
              <w:rPr>
                <w:sz w:val="18"/>
                <w:szCs w:val="18"/>
              </w:rPr>
              <w:t xml:space="preserve">). Vad som avses med begreppet verklig huvudman behandlas i 1 kap. 3–7 §§ </w:t>
            </w:r>
            <w:proofErr w:type="spellStart"/>
            <w:r w:rsidRPr="00214BA7">
              <w:rPr>
                <w:sz w:val="18"/>
                <w:szCs w:val="18"/>
              </w:rPr>
              <w:t>registreringslagen</w:t>
            </w:r>
            <w:proofErr w:type="spellEnd"/>
            <w:r w:rsidRPr="00214BA7">
              <w:rPr>
                <w:sz w:val="18"/>
                <w:szCs w:val="18"/>
              </w:rPr>
              <w:t xml:space="preserve">. </w:t>
            </w:r>
          </w:p>
          <w:p w14:paraId="237782BE" w14:textId="77777777" w:rsidR="00022463" w:rsidRPr="00214BA7" w:rsidRDefault="00022463">
            <w:pPr>
              <w:pStyle w:val="LptextSrfmall"/>
              <w:rPr>
                <w:sz w:val="18"/>
                <w:szCs w:val="18"/>
              </w:rPr>
            </w:pPr>
            <w:r w:rsidRPr="00214BA7">
              <w:rPr>
                <w:sz w:val="18"/>
                <w:szCs w:val="18"/>
              </w:rPr>
              <w:t xml:space="preserve">• Med verklig huvudman avses en fysisk person som, ensam eller tillsammans med någon annan, ytterst äger eller kontrollerar en juridisk person, eller en fysisk person till vars förmån någon annan handlar. </w:t>
            </w:r>
          </w:p>
          <w:p w14:paraId="3ADF8632" w14:textId="77777777" w:rsidR="00022463" w:rsidRPr="00214BA7" w:rsidRDefault="00022463">
            <w:pPr>
              <w:pStyle w:val="LptextSrfmall"/>
              <w:rPr>
                <w:sz w:val="18"/>
                <w:szCs w:val="18"/>
              </w:rPr>
            </w:pPr>
            <w:r w:rsidRPr="00214BA7">
              <w:rPr>
                <w:sz w:val="18"/>
                <w:szCs w:val="18"/>
              </w:rPr>
              <w:t xml:space="preserve">• En verklig huvudman är alltid en fysisk person. </w:t>
            </w:r>
          </w:p>
          <w:p w14:paraId="2C2BF778" w14:textId="77777777" w:rsidR="00022463" w:rsidRPr="00214BA7" w:rsidRDefault="00022463">
            <w:pPr>
              <w:pStyle w:val="LptextSrfmall"/>
              <w:rPr>
                <w:sz w:val="18"/>
                <w:szCs w:val="18"/>
              </w:rPr>
            </w:pPr>
            <w:r w:rsidRPr="00214BA7">
              <w:rPr>
                <w:sz w:val="18"/>
                <w:szCs w:val="18"/>
              </w:rPr>
              <w:t xml:space="preserve">• Det kan finnas en verklig huvudman för både fysiska och juridiska personer. </w:t>
            </w:r>
          </w:p>
          <w:p w14:paraId="2DC17F20" w14:textId="77777777" w:rsidR="00022463" w:rsidRPr="00214BA7" w:rsidRDefault="00022463">
            <w:pPr>
              <w:pStyle w:val="LptextSrfmall"/>
              <w:rPr>
                <w:sz w:val="18"/>
                <w:szCs w:val="18"/>
              </w:rPr>
            </w:pPr>
            <w:r w:rsidRPr="00214BA7">
              <w:rPr>
                <w:sz w:val="18"/>
                <w:szCs w:val="18"/>
              </w:rPr>
              <w:t>• Verklig huvudman för en kund som är en fysisk person är den person för vars räkning kunden agerar. För fysiska personer rör det sig i första hand om s.k. bulvanfall. Med bulvanfall avses situationer då en person handlar för annans räkning, men i förhållande till verksamhetsutövaren agerar som om handlandet sker för egen räkning.</w:t>
            </w:r>
          </w:p>
          <w:p w14:paraId="7336C1DE" w14:textId="77777777" w:rsidR="00022463" w:rsidRPr="00214BA7" w:rsidRDefault="00022463">
            <w:pPr>
              <w:pStyle w:val="LptextSrfmall"/>
              <w:rPr>
                <w:sz w:val="18"/>
                <w:szCs w:val="18"/>
              </w:rPr>
            </w:pPr>
            <w:r w:rsidRPr="00214BA7">
              <w:rPr>
                <w:sz w:val="18"/>
                <w:szCs w:val="18"/>
              </w:rPr>
              <w:lastRenderedPageBreak/>
              <w:t xml:space="preserve">• Verklig huvudman för en kund som är juridisk person är den fysiska person som ensam eller tillsammans med någon annan ytterst kontrollerar kunden/den juridiska personen, antingen genom ägande eller annan form av kontroll. </w:t>
            </w:r>
          </w:p>
          <w:p w14:paraId="16B85A49" w14:textId="77777777" w:rsidR="00022463" w:rsidRPr="00214BA7" w:rsidRDefault="00022463">
            <w:pPr>
              <w:pStyle w:val="LptextSrfmall"/>
              <w:rPr>
                <w:sz w:val="18"/>
                <w:szCs w:val="18"/>
              </w:rPr>
            </w:pPr>
            <w:r w:rsidRPr="00214BA7">
              <w:rPr>
                <w:sz w:val="18"/>
                <w:szCs w:val="18"/>
              </w:rPr>
              <w:t xml:space="preserve">• Förmånstagare till stiftelser, truster, livförsäkringar och andra investeringsrelaterade försäkringar kan vara verkliga huvudmän. </w:t>
            </w:r>
          </w:p>
          <w:p w14:paraId="396C6714" w14:textId="77777777" w:rsidR="00022463" w:rsidRPr="00214BA7" w:rsidRDefault="00022463">
            <w:pPr>
              <w:pStyle w:val="LptextSrfmall"/>
              <w:rPr>
                <w:sz w:val="18"/>
                <w:szCs w:val="18"/>
              </w:rPr>
            </w:pPr>
            <w:r w:rsidRPr="00214BA7">
              <w:rPr>
                <w:sz w:val="18"/>
                <w:szCs w:val="18"/>
              </w:rPr>
              <w:t xml:space="preserve">• En juridisk person kan ha en eller flera verkliga huvudmän. </w:t>
            </w:r>
          </w:p>
          <w:p w14:paraId="0EBB4BD3" w14:textId="77777777" w:rsidR="00022463" w:rsidRPr="00214BA7" w:rsidRDefault="00022463">
            <w:pPr>
              <w:pStyle w:val="LptextSrfmall"/>
              <w:rPr>
                <w:sz w:val="18"/>
                <w:szCs w:val="18"/>
              </w:rPr>
            </w:pPr>
            <w:r w:rsidRPr="00214BA7">
              <w:rPr>
                <w:sz w:val="18"/>
                <w:szCs w:val="18"/>
              </w:rPr>
              <w:t xml:space="preserve">• Det finns presumtionsregler som anger under vilka förutsättningar en fysisk person ska antas utöva den yttersta kontrollen över en juridisk person eller antas vara den juridiska personens förmånstagare. </w:t>
            </w:r>
          </w:p>
          <w:p w14:paraId="4258A429" w14:textId="77777777" w:rsidR="00022463" w:rsidRPr="00214BA7" w:rsidRDefault="00022463">
            <w:pPr>
              <w:pStyle w:val="LptextSrfmall"/>
              <w:rPr>
                <w:sz w:val="18"/>
                <w:szCs w:val="18"/>
              </w:rPr>
            </w:pPr>
            <w:r w:rsidRPr="00214BA7">
              <w:rPr>
                <w:sz w:val="18"/>
                <w:szCs w:val="18"/>
              </w:rPr>
              <w:t>• Presumtionsreglerna kan medföra att fler än en person är verkliga huvudmän i en juridisk person. Om alla de fysiska personer som identifieras på ett sådant sätt är verkliga huvudmän eller om endast en av dem ska anses utöva den yttersta kontrollen över den juridiska personen, ska avgöras i varje enskilt fall.</w:t>
            </w:r>
          </w:p>
          <w:p w14:paraId="5D9E8FCF" w14:textId="77777777" w:rsidR="00022463" w:rsidRDefault="00022463">
            <w:pPr>
              <w:pStyle w:val="LptextSrfmall"/>
              <w:rPr>
                <w:sz w:val="18"/>
                <w:szCs w:val="18"/>
              </w:rPr>
            </w:pPr>
            <w:r w:rsidRPr="00214BA7">
              <w:rPr>
                <w:sz w:val="18"/>
                <w:szCs w:val="18"/>
              </w:rPr>
              <w:t>(Prop. 2016/17:173 s. 241 och 563)</w:t>
            </w:r>
          </w:p>
          <w:p w14:paraId="26FFED04" w14:textId="77777777" w:rsidR="00022463" w:rsidRDefault="00022463">
            <w:pPr>
              <w:pStyle w:val="LptextSrfmall"/>
            </w:pPr>
            <w:r w:rsidRPr="00503FCE">
              <w:rPr>
                <w:sz w:val="16"/>
                <w:szCs w:val="16"/>
              </w:rPr>
              <w:t>Källa:</w:t>
            </w:r>
            <w:r>
              <w:rPr>
                <w:sz w:val="16"/>
                <w:szCs w:val="16"/>
              </w:rPr>
              <w:t xml:space="preserve"> </w:t>
            </w:r>
            <w:proofErr w:type="spellStart"/>
            <w:r>
              <w:rPr>
                <w:sz w:val="16"/>
                <w:szCs w:val="16"/>
              </w:rPr>
              <w:t>Simpt</w:t>
            </w:r>
            <w:proofErr w:type="spellEnd"/>
            <w:r>
              <w:rPr>
                <w:sz w:val="16"/>
                <w:szCs w:val="16"/>
              </w:rPr>
              <w:t xml:space="preserve"> ”Grundläggande vägledning kundkännedom”</w:t>
            </w:r>
          </w:p>
        </w:tc>
      </w:tr>
    </w:tbl>
    <w:p w14:paraId="760F7A77" w14:textId="0BCAB118" w:rsidR="00AD59E1" w:rsidRDefault="00AD59E1" w:rsidP="00AD59E1">
      <w:pPr>
        <w:rPr>
          <w:color w:val="FF0000"/>
        </w:rPr>
      </w:pPr>
    </w:p>
    <w:p w14:paraId="4ADA1227" w14:textId="0D631C9F" w:rsidR="00AD59E1" w:rsidRDefault="00AD59E1" w:rsidP="009F47A8">
      <w:pPr>
        <w:pStyle w:val="Rubrik3srfmall0"/>
      </w:pPr>
      <w:r>
        <w:t xml:space="preserve"> Etablering i ett högrisktredjeland</w:t>
      </w:r>
    </w:p>
    <w:p w14:paraId="2AF743CD" w14:textId="4975DFD6" w:rsidR="00AD59E1" w:rsidRDefault="00AD59E1" w:rsidP="00AD59E1">
      <w:pPr>
        <w:pStyle w:val="LptextSrfmall"/>
      </w:pPr>
      <w:r>
        <w:t>Byrån kontrollera</w:t>
      </w:r>
      <w:r w:rsidRPr="00F31515">
        <w:t>r</w:t>
      </w:r>
      <w:r w:rsidRPr="00202277">
        <w:rPr>
          <w:color w:val="FF0000"/>
        </w:rPr>
        <w:t xml:space="preserve"> </w:t>
      </w:r>
      <w:r w:rsidRPr="00A86310">
        <w:t xml:space="preserve">var </w:t>
      </w:r>
      <w:r>
        <w:t>kunden är etablerad. Är kunden etablerad i ett land utanför EES som av Europeiska kommissionen har identifierats som ett högrisktredjeland</w:t>
      </w:r>
      <w:r w:rsidR="00B31050">
        <w:rPr>
          <w:color w:val="FF0000"/>
        </w:rPr>
        <w:t xml:space="preserve"> </w:t>
      </w:r>
      <w:r w:rsidR="009C677F" w:rsidRPr="009C677F">
        <w:t>vidtas skärpta åtgärder</w:t>
      </w:r>
      <w:r>
        <w:t>. Omfattningen på åtgärder för att kontrollera om kunden är etablerad i ett högrisktredjeland bestäms av den risk som kan förknippas med kundrelationen.</w:t>
      </w:r>
    </w:p>
    <w:sdt>
      <w:sdtPr>
        <w:id w:val="-2011823063"/>
        <w:placeholder>
          <w:docPart w:val="96164063556247B89C5814B1463D542A"/>
        </w:placeholder>
        <w:showingPlcHdr/>
      </w:sdtPr>
      <w:sdtContent>
        <w:p w14:paraId="6AF0DCF2" w14:textId="1ED696B9" w:rsidR="00AD59E1" w:rsidRDefault="00AD59E1" w:rsidP="00AD59E1">
          <w:pPr>
            <w:pStyle w:val="LptextSrfmall"/>
          </w:pPr>
          <w:r w:rsidRPr="000F7BB6">
            <w:rPr>
              <w:rStyle w:val="Platshllartext"/>
              <w:color w:val="FF0000"/>
            </w:rPr>
            <w:t>Beskriv</w:t>
          </w:r>
          <w:r>
            <w:rPr>
              <w:rStyle w:val="Platshllartext"/>
              <w:color w:val="FF0000"/>
            </w:rPr>
            <w:t xml:space="preserve"> här</w:t>
          </w:r>
          <w:r w:rsidRPr="000F7BB6">
            <w:rPr>
              <w:rStyle w:val="Platshllartext"/>
              <w:color w:val="FF0000"/>
            </w:rPr>
            <w:t xml:space="preserve"> hur </w:t>
          </w:r>
          <w:r w:rsidR="005043E7">
            <w:rPr>
              <w:rStyle w:val="Platshllartext"/>
              <w:color w:val="FF0000"/>
            </w:rPr>
            <w:t xml:space="preserve">och var </w:t>
          </w:r>
          <w:r w:rsidRPr="000F7BB6">
            <w:rPr>
              <w:rStyle w:val="Platshllartext"/>
              <w:color w:val="FF0000"/>
            </w:rPr>
            <w:t>kontrollen dokumenteras</w:t>
          </w:r>
        </w:p>
      </w:sdtContent>
    </w:sdt>
    <w:tbl>
      <w:tblPr>
        <w:tblStyle w:val="Tabellrutnt"/>
        <w:tblW w:w="0" w:type="auto"/>
        <w:tblLook w:val="04A0" w:firstRow="1" w:lastRow="0" w:firstColumn="1" w:lastColumn="0" w:noHBand="0" w:noVBand="1"/>
      </w:tblPr>
      <w:tblGrid>
        <w:gridCol w:w="9062"/>
      </w:tblGrid>
      <w:tr w:rsidR="00AD59E1" w14:paraId="04CEA21B" w14:textId="77777777">
        <w:tc>
          <w:tcPr>
            <w:tcW w:w="9062" w:type="dxa"/>
          </w:tcPr>
          <w:p w14:paraId="35592913" w14:textId="77777777" w:rsidR="00AD59E1" w:rsidRPr="00214BA7" w:rsidRDefault="00AD59E1">
            <w:pPr>
              <w:pStyle w:val="LptextSrfmall"/>
              <w:rPr>
                <w:rFonts w:cstheme="minorHAnsi"/>
                <w:b/>
                <w:bCs/>
                <w:sz w:val="18"/>
                <w:szCs w:val="18"/>
              </w:rPr>
            </w:pPr>
            <w:r w:rsidRPr="00214BA7">
              <w:rPr>
                <w:rFonts w:cstheme="minorHAnsi"/>
                <w:b/>
                <w:bCs/>
                <w:sz w:val="18"/>
                <w:szCs w:val="18"/>
              </w:rPr>
              <w:t xml:space="preserve">Exempel på vad som kan vara relevant för att anse en kund vara etablerad i ett </w:t>
            </w:r>
            <w:r w:rsidRPr="007C07A0">
              <w:rPr>
                <w:rFonts w:cstheme="minorHAnsi"/>
                <w:b/>
                <w:bCs/>
                <w:sz w:val="18"/>
                <w:szCs w:val="18"/>
              </w:rPr>
              <w:t>högrisktredje</w:t>
            </w:r>
            <w:r w:rsidRPr="00214BA7">
              <w:rPr>
                <w:rFonts w:cstheme="minorHAnsi"/>
                <w:b/>
                <w:bCs/>
                <w:sz w:val="18"/>
                <w:szCs w:val="18"/>
              </w:rPr>
              <w:t xml:space="preserve">land: </w:t>
            </w:r>
          </w:p>
          <w:p w14:paraId="38898CCD" w14:textId="77777777" w:rsidR="00AD59E1" w:rsidRPr="00214BA7" w:rsidRDefault="00AD59E1">
            <w:pPr>
              <w:pStyle w:val="LptextSrfmall"/>
              <w:rPr>
                <w:rFonts w:cstheme="minorHAnsi"/>
                <w:sz w:val="18"/>
                <w:szCs w:val="18"/>
              </w:rPr>
            </w:pPr>
            <w:r w:rsidRPr="00214BA7">
              <w:rPr>
                <w:rFonts w:cstheme="minorHAnsi"/>
                <w:sz w:val="18"/>
                <w:szCs w:val="18"/>
              </w:rPr>
              <w:t xml:space="preserve">• Bosatt i landet </w:t>
            </w:r>
          </w:p>
          <w:p w14:paraId="0FEB7895" w14:textId="77777777" w:rsidR="00AD59E1" w:rsidRPr="00214BA7" w:rsidRDefault="00AD59E1">
            <w:pPr>
              <w:pStyle w:val="LptextSrfmall"/>
              <w:rPr>
                <w:rFonts w:cstheme="minorHAnsi"/>
                <w:sz w:val="18"/>
                <w:szCs w:val="18"/>
              </w:rPr>
            </w:pPr>
            <w:r w:rsidRPr="00214BA7">
              <w:rPr>
                <w:rFonts w:cstheme="minorHAnsi"/>
                <w:sz w:val="18"/>
                <w:szCs w:val="18"/>
              </w:rPr>
              <w:t xml:space="preserve">• Säte </w:t>
            </w:r>
          </w:p>
          <w:p w14:paraId="577D9304" w14:textId="77777777" w:rsidR="00AD59E1" w:rsidRPr="00214BA7" w:rsidRDefault="00AD59E1">
            <w:pPr>
              <w:pStyle w:val="LptextSrfmall"/>
              <w:rPr>
                <w:rFonts w:cstheme="minorHAnsi"/>
                <w:sz w:val="18"/>
                <w:szCs w:val="18"/>
              </w:rPr>
            </w:pPr>
            <w:r w:rsidRPr="00214BA7">
              <w:rPr>
                <w:rFonts w:cstheme="minorHAnsi"/>
                <w:sz w:val="18"/>
                <w:szCs w:val="18"/>
              </w:rPr>
              <w:t>• Skatterättslig</w:t>
            </w:r>
            <w:r w:rsidRPr="00B130B1">
              <w:rPr>
                <w:rFonts w:cstheme="minorHAnsi"/>
                <w:strike/>
                <w:sz w:val="18"/>
                <w:szCs w:val="18"/>
              </w:rPr>
              <w:t>t</w:t>
            </w:r>
            <w:r w:rsidRPr="00214BA7">
              <w:rPr>
                <w:rFonts w:cstheme="minorHAnsi"/>
                <w:sz w:val="18"/>
                <w:szCs w:val="18"/>
              </w:rPr>
              <w:t xml:space="preserve"> hemvist i landet </w:t>
            </w:r>
          </w:p>
          <w:p w14:paraId="077DE4B6" w14:textId="77777777" w:rsidR="00AD59E1" w:rsidRPr="00214BA7" w:rsidRDefault="00AD59E1">
            <w:pPr>
              <w:pStyle w:val="LptextSrfmall"/>
              <w:rPr>
                <w:rFonts w:cstheme="minorHAnsi"/>
                <w:b/>
                <w:bCs/>
                <w:sz w:val="18"/>
                <w:szCs w:val="18"/>
              </w:rPr>
            </w:pPr>
            <w:r w:rsidRPr="00214BA7">
              <w:rPr>
                <w:rFonts w:cstheme="minorHAnsi"/>
                <w:b/>
                <w:bCs/>
                <w:sz w:val="18"/>
                <w:szCs w:val="18"/>
              </w:rPr>
              <w:t xml:space="preserve">Exempel på vad som kan tyda på koppling till ett </w:t>
            </w:r>
            <w:r w:rsidRPr="007C07A0">
              <w:rPr>
                <w:rFonts w:cstheme="minorHAnsi"/>
                <w:b/>
                <w:bCs/>
                <w:sz w:val="18"/>
                <w:szCs w:val="18"/>
              </w:rPr>
              <w:t>högrisktredje</w:t>
            </w:r>
            <w:r w:rsidRPr="00214BA7">
              <w:rPr>
                <w:rFonts w:cstheme="minorHAnsi"/>
                <w:b/>
                <w:bCs/>
                <w:sz w:val="18"/>
                <w:szCs w:val="18"/>
              </w:rPr>
              <w:t xml:space="preserve">land: </w:t>
            </w:r>
          </w:p>
          <w:p w14:paraId="03BBCEF2" w14:textId="77777777" w:rsidR="00AD59E1" w:rsidRPr="00214BA7" w:rsidRDefault="00AD59E1">
            <w:pPr>
              <w:pStyle w:val="LptextSrfmall"/>
              <w:rPr>
                <w:rFonts w:cstheme="minorHAnsi"/>
                <w:sz w:val="18"/>
                <w:szCs w:val="18"/>
              </w:rPr>
            </w:pPr>
            <w:r w:rsidRPr="00214BA7">
              <w:rPr>
                <w:rFonts w:cstheme="minorHAnsi"/>
                <w:sz w:val="18"/>
                <w:szCs w:val="18"/>
              </w:rPr>
              <w:t xml:space="preserve">• Verklig huvudman bosatt i landet </w:t>
            </w:r>
          </w:p>
          <w:p w14:paraId="56FECF90" w14:textId="77777777" w:rsidR="00AD59E1" w:rsidRPr="00214BA7" w:rsidRDefault="00AD59E1">
            <w:pPr>
              <w:pStyle w:val="LptextSrfmall"/>
              <w:rPr>
                <w:rFonts w:cstheme="minorHAnsi"/>
                <w:sz w:val="18"/>
                <w:szCs w:val="18"/>
              </w:rPr>
            </w:pPr>
            <w:r w:rsidRPr="00214BA7">
              <w:rPr>
                <w:rFonts w:cstheme="minorHAnsi"/>
                <w:sz w:val="18"/>
                <w:szCs w:val="18"/>
              </w:rPr>
              <w:t>• Verklig huvudman med skatterättslig</w:t>
            </w:r>
            <w:r w:rsidRPr="00B130B1">
              <w:rPr>
                <w:rFonts w:cstheme="minorHAnsi"/>
                <w:strike/>
                <w:sz w:val="18"/>
                <w:szCs w:val="18"/>
              </w:rPr>
              <w:t xml:space="preserve">t </w:t>
            </w:r>
            <w:r w:rsidRPr="00214BA7">
              <w:rPr>
                <w:rFonts w:cstheme="minorHAnsi"/>
                <w:sz w:val="18"/>
                <w:szCs w:val="18"/>
              </w:rPr>
              <w:t xml:space="preserve">hemvist i landet </w:t>
            </w:r>
          </w:p>
          <w:p w14:paraId="086DA341" w14:textId="77777777" w:rsidR="00AD59E1" w:rsidRPr="00214BA7" w:rsidRDefault="00AD59E1">
            <w:pPr>
              <w:pStyle w:val="LptextSrfmall"/>
              <w:rPr>
                <w:rFonts w:cstheme="minorHAnsi"/>
                <w:sz w:val="18"/>
                <w:szCs w:val="18"/>
              </w:rPr>
            </w:pPr>
            <w:r w:rsidRPr="00214BA7">
              <w:rPr>
                <w:rFonts w:cstheme="minorHAnsi"/>
                <w:sz w:val="18"/>
                <w:szCs w:val="18"/>
              </w:rPr>
              <w:t xml:space="preserve">• Filial i landet </w:t>
            </w:r>
          </w:p>
          <w:p w14:paraId="711CA337" w14:textId="77777777" w:rsidR="00AD59E1" w:rsidRPr="00214BA7" w:rsidRDefault="00AD59E1">
            <w:pPr>
              <w:pStyle w:val="LptextSrfmall"/>
              <w:rPr>
                <w:rFonts w:cstheme="minorHAnsi"/>
                <w:sz w:val="18"/>
                <w:szCs w:val="18"/>
              </w:rPr>
            </w:pPr>
            <w:r w:rsidRPr="00214BA7">
              <w:rPr>
                <w:rFonts w:cstheme="minorHAnsi"/>
                <w:sz w:val="18"/>
                <w:szCs w:val="18"/>
              </w:rPr>
              <w:t xml:space="preserve">• Dotterbolag med säte i landet </w:t>
            </w:r>
          </w:p>
          <w:p w14:paraId="72AE746E" w14:textId="77777777" w:rsidR="00AD59E1" w:rsidRPr="00214BA7" w:rsidRDefault="00AD59E1">
            <w:pPr>
              <w:pStyle w:val="LptextSrfmall"/>
              <w:rPr>
                <w:rFonts w:cstheme="minorHAnsi"/>
                <w:sz w:val="18"/>
                <w:szCs w:val="18"/>
              </w:rPr>
            </w:pPr>
            <w:r w:rsidRPr="00214BA7">
              <w:rPr>
                <w:rFonts w:cstheme="minorHAnsi"/>
                <w:sz w:val="18"/>
                <w:szCs w:val="18"/>
              </w:rPr>
              <w:t xml:space="preserve">• Moderbolag med säte i landet </w:t>
            </w:r>
          </w:p>
          <w:p w14:paraId="29B59F1E" w14:textId="77777777" w:rsidR="00AD59E1" w:rsidRPr="00214BA7" w:rsidRDefault="00AD59E1">
            <w:pPr>
              <w:pStyle w:val="LptextSrfmall"/>
              <w:rPr>
                <w:rFonts w:cstheme="minorHAnsi"/>
                <w:sz w:val="18"/>
                <w:szCs w:val="18"/>
              </w:rPr>
            </w:pPr>
            <w:r w:rsidRPr="00214BA7">
              <w:rPr>
                <w:rFonts w:cstheme="minorHAnsi"/>
                <w:sz w:val="18"/>
                <w:szCs w:val="18"/>
              </w:rPr>
              <w:t xml:space="preserve">• Systerbolag med säte i landet </w:t>
            </w:r>
          </w:p>
          <w:p w14:paraId="37A5FED1" w14:textId="77777777" w:rsidR="00AD59E1" w:rsidRPr="00503FCE" w:rsidRDefault="00AD59E1">
            <w:pPr>
              <w:pStyle w:val="LptextSrfmall"/>
              <w:rPr>
                <w:rFonts w:cstheme="minorHAnsi"/>
                <w:sz w:val="18"/>
                <w:szCs w:val="18"/>
              </w:rPr>
            </w:pPr>
            <w:r w:rsidRPr="00214BA7">
              <w:rPr>
                <w:rFonts w:cstheme="minorHAnsi"/>
                <w:sz w:val="18"/>
                <w:szCs w:val="18"/>
              </w:rPr>
              <w:t xml:space="preserve">• </w:t>
            </w:r>
            <w:r w:rsidRPr="00503FCE">
              <w:rPr>
                <w:rFonts w:cstheme="minorHAnsi"/>
                <w:sz w:val="18"/>
                <w:szCs w:val="18"/>
              </w:rPr>
              <w:t xml:space="preserve">Verksamhet i landet med fast etableringsställe </w:t>
            </w:r>
          </w:p>
          <w:p w14:paraId="762D6540" w14:textId="5419F19D" w:rsidR="00AD59E1" w:rsidRPr="00F31515" w:rsidRDefault="00AD59E1">
            <w:pPr>
              <w:pStyle w:val="LptextSrfmall"/>
              <w:rPr>
                <w:rFonts w:cstheme="minorHAnsi"/>
                <w:color w:val="FF0000"/>
                <w:sz w:val="18"/>
                <w:szCs w:val="18"/>
              </w:rPr>
            </w:pPr>
            <w:r w:rsidRPr="00503FCE">
              <w:rPr>
                <w:rFonts w:cstheme="minorHAnsi"/>
                <w:sz w:val="18"/>
                <w:szCs w:val="18"/>
              </w:rPr>
              <w:t>• Verksamhet i landet utan fast etableringsställe</w:t>
            </w:r>
            <w:r w:rsidRPr="00214BA7">
              <w:rPr>
                <w:rFonts w:cstheme="minorHAnsi"/>
                <w:sz w:val="18"/>
                <w:szCs w:val="18"/>
              </w:rPr>
              <w:t xml:space="preserve"> </w:t>
            </w:r>
            <w:r>
              <w:rPr>
                <w:rFonts w:cstheme="minorHAnsi"/>
                <w:sz w:val="18"/>
                <w:szCs w:val="18"/>
              </w:rPr>
              <w:t xml:space="preserve"> </w:t>
            </w:r>
          </w:p>
          <w:p w14:paraId="46923379" w14:textId="77777777" w:rsidR="00AD59E1" w:rsidRPr="00214BA7" w:rsidRDefault="00AD59E1">
            <w:pPr>
              <w:pStyle w:val="LptextSrfmall"/>
              <w:rPr>
                <w:rFonts w:cstheme="minorHAnsi"/>
                <w:b/>
                <w:bCs/>
                <w:sz w:val="18"/>
                <w:szCs w:val="18"/>
              </w:rPr>
            </w:pPr>
            <w:r w:rsidRPr="00214BA7">
              <w:rPr>
                <w:rFonts w:cstheme="minorHAnsi"/>
                <w:b/>
                <w:bCs/>
                <w:sz w:val="18"/>
                <w:szCs w:val="18"/>
              </w:rPr>
              <w:t xml:space="preserve">Omständigheter som generellt sett inte bedöms relevanta för frågan om hemvist, men som kan ha betydelse för att anse någon ha koppling till ett </w:t>
            </w:r>
            <w:r w:rsidRPr="007C07A0">
              <w:rPr>
                <w:rFonts w:cstheme="minorHAnsi"/>
                <w:b/>
                <w:bCs/>
                <w:sz w:val="18"/>
                <w:szCs w:val="18"/>
              </w:rPr>
              <w:t>högrisktredje</w:t>
            </w:r>
            <w:r w:rsidRPr="00214BA7">
              <w:rPr>
                <w:rFonts w:cstheme="minorHAnsi"/>
                <w:b/>
                <w:bCs/>
                <w:sz w:val="18"/>
                <w:szCs w:val="18"/>
              </w:rPr>
              <w:t xml:space="preserve">land: </w:t>
            </w:r>
          </w:p>
          <w:p w14:paraId="71CD8019" w14:textId="1BA29A13" w:rsidR="00AD59E1" w:rsidRPr="00214BA7" w:rsidRDefault="00AD59E1">
            <w:pPr>
              <w:pStyle w:val="LptextSrfmall"/>
              <w:rPr>
                <w:rFonts w:cstheme="minorHAnsi"/>
                <w:sz w:val="18"/>
                <w:szCs w:val="18"/>
              </w:rPr>
            </w:pPr>
            <w:r w:rsidRPr="00214BA7">
              <w:rPr>
                <w:rFonts w:cstheme="minorHAnsi"/>
                <w:sz w:val="18"/>
                <w:szCs w:val="18"/>
              </w:rPr>
              <w:t xml:space="preserve">• Medborgarskap. </w:t>
            </w:r>
            <w:r w:rsidR="007C07A0">
              <w:rPr>
                <w:rFonts w:cstheme="minorHAnsi"/>
                <w:sz w:val="18"/>
                <w:szCs w:val="18"/>
              </w:rPr>
              <w:t xml:space="preserve">- </w:t>
            </w:r>
            <w:r w:rsidRPr="00214BA7">
              <w:rPr>
                <w:rFonts w:cstheme="minorHAnsi"/>
                <w:sz w:val="18"/>
                <w:szCs w:val="18"/>
              </w:rPr>
              <w:t xml:space="preserve">En person kan vara medborgare i ett land som personen aldrig har varit i. I vissa fall är det omöjligt att avsäga sig sitt medborgarskap. </w:t>
            </w:r>
          </w:p>
          <w:p w14:paraId="73B8226F" w14:textId="77777777" w:rsidR="00AD59E1" w:rsidRPr="00214BA7" w:rsidRDefault="00AD59E1">
            <w:pPr>
              <w:pStyle w:val="LptextSrfmall"/>
              <w:rPr>
                <w:rFonts w:cstheme="minorHAnsi"/>
                <w:sz w:val="18"/>
                <w:szCs w:val="18"/>
              </w:rPr>
            </w:pPr>
            <w:r w:rsidRPr="00214BA7">
              <w:rPr>
                <w:rFonts w:cstheme="minorHAnsi"/>
                <w:sz w:val="18"/>
                <w:szCs w:val="18"/>
              </w:rPr>
              <w:t>• Kundbas i landet.</w:t>
            </w:r>
          </w:p>
          <w:p w14:paraId="7A0DF721" w14:textId="3BA72E01" w:rsidR="00AD59E1" w:rsidRPr="00503FCE" w:rsidRDefault="00503FCE">
            <w:pPr>
              <w:rPr>
                <w:sz w:val="16"/>
                <w:szCs w:val="16"/>
              </w:rPr>
            </w:pPr>
            <w:r w:rsidRPr="00556417">
              <w:rPr>
                <w:color w:val="595959" w:themeColor="text1" w:themeTint="A6"/>
                <w:sz w:val="16"/>
                <w:szCs w:val="16"/>
              </w:rPr>
              <w:t xml:space="preserve">Källa: </w:t>
            </w:r>
            <w:proofErr w:type="spellStart"/>
            <w:r w:rsidR="00BE464D" w:rsidRPr="00556417">
              <w:rPr>
                <w:color w:val="595959" w:themeColor="text1" w:themeTint="A6"/>
                <w:sz w:val="16"/>
                <w:szCs w:val="16"/>
              </w:rPr>
              <w:t>Simpt</w:t>
            </w:r>
            <w:proofErr w:type="spellEnd"/>
            <w:r w:rsidR="00BE464D" w:rsidRPr="00556417">
              <w:rPr>
                <w:color w:val="595959" w:themeColor="text1" w:themeTint="A6"/>
                <w:sz w:val="16"/>
                <w:szCs w:val="16"/>
              </w:rPr>
              <w:t xml:space="preserve"> ”Grundläggande vägledning kundkännedom”</w:t>
            </w:r>
            <w:r w:rsidRPr="00556417">
              <w:rPr>
                <w:color w:val="595959" w:themeColor="text1" w:themeTint="A6"/>
                <w:sz w:val="16"/>
                <w:szCs w:val="16"/>
              </w:rPr>
              <w:t xml:space="preserve"> </w:t>
            </w:r>
          </w:p>
        </w:tc>
      </w:tr>
    </w:tbl>
    <w:p w14:paraId="062D95B1" w14:textId="77777777" w:rsidR="00AD59E1" w:rsidRDefault="00AD59E1" w:rsidP="00AD59E1">
      <w:pPr>
        <w:pStyle w:val="LptextSrfmall"/>
        <w:rPr>
          <w:color w:val="FF0000"/>
        </w:rPr>
      </w:pPr>
    </w:p>
    <w:p w14:paraId="1DD45D67" w14:textId="41C05650" w:rsidR="00AD59E1" w:rsidRPr="007C07A0" w:rsidRDefault="00AD59E1" w:rsidP="00AD59E1">
      <w:pPr>
        <w:pStyle w:val="LptextSrfmall"/>
        <w:rPr>
          <w:rFonts w:cstheme="minorHAnsi"/>
          <w:b/>
          <w:bCs/>
          <w:sz w:val="18"/>
          <w:szCs w:val="18"/>
        </w:rPr>
      </w:pPr>
      <w:r>
        <w:t xml:space="preserve">Vi kontrollerar mot </w:t>
      </w:r>
      <w:r w:rsidRPr="004B2176">
        <w:t>EU</w:t>
      </w:r>
      <w:r>
        <w:t>-</w:t>
      </w:r>
      <w:r w:rsidRPr="004B2176">
        <w:t>kommissionens</w:t>
      </w:r>
      <w:r>
        <w:t xml:space="preserve"> lista över </w:t>
      </w:r>
      <w:r w:rsidRPr="007C07A0">
        <w:t>högrisk</w:t>
      </w:r>
      <w:r w:rsidR="00CB4941">
        <w:t>tredje</w:t>
      </w:r>
      <w:r w:rsidRPr="007C07A0">
        <w:t>länder:</w:t>
      </w:r>
    </w:p>
    <w:p w14:paraId="770FF16F" w14:textId="77777777" w:rsidR="00AD59E1" w:rsidRPr="008B4125" w:rsidRDefault="00AD59E1" w:rsidP="00AD59E1">
      <w:pPr>
        <w:rPr>
          <w:b/>
          <w:bCs/>
        </w:rPr>
      </w:pPr>
      <w:hyperlink r:id="rId23" w:history="1">
        <w:r w:rsidRPr="00440974">
          <w:rPr>
            <w:rStyle w:val="Hyperlnk"/>
          </w:rPr>
          <w:t>https://eur-lex.europa.eu/legal-content/SV/TXT/?uri=CELEX%3A32022R0229&amp;qid=1652703071238</w:t>
        </w:r>
      </w:hyperlink>
    </w:p>
    <w:p w14:paraId="39AE384B" w14:textId="77777777" w:rsidR="00AD59E1" w:rsidRDefault="00AD59E1" w:rsidP="00AD59E1">
      <w:pPr>
        <w:pStyle w:val="LptextSrfmall"/>
        <w:rPr>
          <w:rStyle w:val="Hyperlnk"/>
        </w:rPr>
      </w:pPr>
      <w:r>
        <w:t xml:space="preserve">Vi kontrollerar också om landets CPI-värde är lägre än 30 på </w:t>
      </w:r>
      <w:proofErr w:type="spellStart"/>
      <w:r>
        <w:t>Transparency</w:t>
      </w:r>
      <w:proofErr w:type="spellEnd"/>
      <w:r>
        <w:t xml:space="preserve"> Internationals rankinglista </w:t>
      </w:r>
      <w:proofErr w:type="spellStart"/>
      <w:r>
        <w:t>Corruptions</w:t>
      </w:r>
      <w:proofErr w:type="spellEnd"/>
      <w:r>
        <w:t xml:space="preserve"> Perceptions Index (CPI)</w:t>
      </w:r>
      <w:r w:rsidRPr="000F7BB6">
        <w:t xml:space="preserve"> </w:t>
      </w:r>
      <w:hyperlink r:id="rId24" w:history="1">
        <w:r w:rsidRPr="00111D71">
          <w:rPr>
            <w:rStyle w:val="Hyperlnk"/>
          </w:rPr>
          <w:t>https://www.transparency.org/en/cpi/2018</w:t>
        </w:r>
      </w:hyperlink>
      <w:r>
        <w:t xml:space="preserve"> . Är CPI-värdet lägre än 30 betraktas det vara ett högriskland.</w:t>
      </w:r>
    </w:p>
    <w:p w14:paraId="26BD9802" w14:textId="77777777" w:rsidR="00AD59E1" w:rsidRPr="006C7E80" w:rsidRDefault="00AD59E1" w:rsidP="00AD59E1">
      <w:pPr>
        <w:pStyle w:val="LptextSrfmall"/>
      </w:pPr>
    </w:p>
    <w:p w14:paraId="527D410B" w14:textId="622F5F4B" w:rsidR="00AD59E1" w:rsidRDefault="00AD59E1" w:rsidP="009F47A8">
      <w:pPr>
        <w:pStyle w:val="Rubrik3srfmall0"/>
      </w:pPr>
      <w:r>
        <w:t>Sanktioner</w:t>
      </w:r>
    </w:p>
    <w:p w14:paraId="2A9D21C7" w14:textId="1AF0D1FB" w:rsidR="009F47A8" w:rsidRDefault="00AD59E1" w:rsidP="009F47A8">
      <w:pPr>
        <w:pStyle w:val="LptextSrfmall"/>
      </w:pPr>
      <w:r w:rsidRPr="00212D4C">
        <w:t>En åtgärd vid nya kundförbindelser är att</w:t>
      </w:r>
      <w:r w:rsidR="00CA3C1B" w:rsidRPr="00212D4C">
        <w:t xml:space="preserve"> </w:t>
      </w:r>
      <w:r w:rsidRPr="00212D4C">
        <w:t xml:space="preserve">säkerställa efterlevnaden av sanktionsregelverken. Kontroller </w:t>
      </w:r>
      <w:r w:rsidR="002B58BD" w:rsidRPr="00212D4C">
        <w:t>sker också</w:t>
      </w:r>
      <w:r w:rsidRPr="00212D4C">
        <w:t xml:space="preserve"> löpande under affärsförbindelsen. Sanktionskontroller krävs enligt internationella sanktionsregimer som Sverige är bundet av. </w:t>
      </w:r>
      <w:r w:rsidR="009F47A8" w:rsidRPr="009F47A8">
        <w:t xml:space="preserve"> </w:t>
      </w:r>
      <w:r w:rsidR="009F47A8">
        <w:t>V</w:t>
      </w:r>
      <w:r w:rsidR="009F47A8" w:rsidRPr="009454B3">
        <w:t xml:space="preserve">id behov kontrolleras kunden i en kommersiellt tillhandahållen </w:t>
      </w:r>
      <w:r w:rsidR="009F47A8">
        <w:t>sanktions</w:t>
      </w:r>
      <w:r w:rsidR="009F47A8" w:rsidRPr="009454B3">
        <w:t>lista</w:t>
      </w:r>
      <w:r w:rsidR="009F47A8">
        <w:t>.</w:t>
      </w:r>
    </w:p>
    <w:p w14:paraId="2A35254E" w14:textId="6925A755" w:rsidR="00AD59E1" w:rsidRDefault="00AD59E1" w:rsidP="00AD59E1">
      <w:pPr>
        <w:pStyle w:val="LptextSrfmall"/>
        <w:rPr>
          <w:color w:val="FF0000"/>
        </w:rPr>
      </w:pPr>
      <w:r w:rsidRPr="00212D4C">
        <w:lastRenderedPageBreak/>
        <w:t xml:space="preserve">Sanktionslistorna innehåller </w:t>
      </w:r>
      <w:proofErr w:type="gramStart"/>
      <w:r w:rsidRPr="00212D4C">
        <w:t>bl a</w:t>
      </w:r>
      <w:proofErr w:type="gramEnd"/>
      <w:r w:rsidRPr="00212D4C">
        <w:t xml:space="preserve"> förbud mot att tillgångar ställs till förfogande för de fysiska eller juridiska personer som finns i sanktionslistorna.  Det är såväl kunden som kundens verkliga huvudman som </w:t>
      </w:r>
      <w:r w:rsidR="00CA3C1B" w:rsidRPr="00212D4C">
        <w:t>kontrolleras</w:t>
      </w:r>
      <w:r w:rsidRPr="00212D4C">
        <w:t xml:space="preserve"> mot </w:t>
      </w:r>
      <w:r w:rsidRPr="001B36E9">
        <w:t>EU:s konsoliderade lista över sanktioner</w:t>
      </w:r>
      <w:r>
        <w:t xml:space="preserve">. </w:t>
      </w:r>
    </w:p>
    <w:p w14:paraId="0E90EC8C" w14:textId="2758FB3B" w:rsidR="00AD59E1" w:rsidRDefault="00AD59E1" w:rsidP="009F47A8">
      <w:pPr>
        <w:pStyle w:val="Rubrik3srfmall0"/>
      </w:pPr>
      <w:r>
        <w:t>P</w:t>
      </w:r>
      <w:r w:rsidR="003D335F">
        <w:t>erson i politiskt utsatt ställning</w:t>
      </w:r>
      <w:r w:rsidR="0031623D">
        <w:t xml:space="preserve"> och närstående till en sådan person</w:t>
      </w:r>
    </w:p>
    <w:p w14:paraId="68CF62B1" w14:textId="5A45498B" w:rsidR="00AD59E1" w:rsidRDefault="00AD59E1" w:rsidP="009454B3">
      <w:pPr>
        <w:pStyle w:val="LptextSrfmall"/>
      </w:pPr>
      <w:r w:rsidRPr="009454B3">
        <w:t xml:space="preserve">Byrån kontrollerar om </w:t>
      </w:r>
      <w:r w:rsidR="00416DDE">
        <w:t xml:space="preserve">kunden eller </w:t>
      </w:r>
      <w:r w:rsidRPr="009454B3">
        <w:t>kundens verkliga huvudman/alternativa verkliga huvudman är en person i politiskt utsatt ställning</w:t>
      </w:r>
      <w:r w:rsidR="0031623D">
        <w:t>, eller en närstående till en sådan person</w:t>
      </w:r>
      <w:r w:rsidRPr="009454B3">
        <w:t xml:space="preserve">. Det görs genom att fråga kunden och därefter </w:t>
      </w:r>
      <w:r w:rsidR="00481ACE" w:rsidRPr="009454B3">
        <w:t xml:space="preserve">bedöms </w:t>
      </w:r>
      <w:r w:rsidRPr="009454B3">
        <w:t>självständigt trovärdigheten i svaret.</w:t>
      </w:r>
      <w:r w:rsidR="00481ACE" w:rsidRPr="009454B3">
        <w:t xml:space="preserve"> </w:t>
      </w:r>
      <w:r w:rsidRPr="009454B3">
        <w:t>Vid behov kontrolleras kunden i en kommersiellt tillhandahållen lista s.k. PEP-lista.</w:t>
      </w:r>
    </w:p>
    <w:sdt>
      <w:sdtPr>
        <w:id w:val="852693654"/>
        <w:placeholder>
          <w:docPart w:val="DefaultPlaceholder_-1854013440"/>
        </w:placeholder>
      </w:sdtPr>
      <w:sdtEndPr>
        <w:rPr>
          <w:color w:val="FF0000"/>
        </w:rPr>
      </w:sdtEndPr>
      <w:sdtContent>
        <w:p w14:paraId="1B4C1FC8" w14:textId="26E82815" w:rsidR="00092CD8" w:rsidRPr="00886B9C" w:rsidRDefault="00092CD8" w:rsidP="009454B3">
          <w:pPr>
            <w:pStyle w:val="LptextSrfmall"/>
            <w:rPr>
              <w:color w:val="FF0000"/>
            </w:rPr>
          </w:pPr>
          <w:r w:rsidRPr="00886B9C">
            <w:rPr>
              <w:color w:val="FF0000"/>
            </w:rPr>
            <w:t>Skriv här vilken PEP-lista</w:t>
          </w:r>
          <w:r w:rsidR="00886B9C" w:rsidRPr="00886B9C">
            <w:rPr>
              <w:color w:val="FF0000"/>
            </w:rPr>
            <w:t xml:space="preserve"> som används</w:t>
          </w:r>
        </w:p>
      </w:sdtContent>
    </w:sdt>
    <w:tbl>
      <w:tblPr>
        <w:tblStyle w:val="Tabellrutnt"/>
        <w:tblW w:w="0" w:type="auto"/>
        <w:tblLook w:val="04A0" w:firstRow="1" w:lastRow="0" w:firstColumn="1" w:lastColumn="0" w:noHBand="0" w:noVBand="1"/>
      </w:tblPr>
      <w:tblGrid>
        <w:gridCol w:w="9062"/>
      </w:tblGrid>
      <w:tr w:rsidR="00AD59E1" w14:paraId="6FCA77F1" w14:textId="77777777">
        <w:tc>
          <w:tcPr>
            <w:tcW w:w="9062" w:type="dxa"/>
          </w:tcPr>
          <w:p w14:paraId="770A041A" w14:textId="77777777" w:rsidR="00AD59E1" w:rsidRPr="009B085A" w:rsidRDefault="00AD59E1">
            <w:pPr>
              <w:pStyle w:val="LptextSrfmall"/>
              <w:rPr>
                <w:b/>
                <w:bCs/>
                <w:sz w:val="18"/>
                <w:szCs w:val="18"/>
              </w:rPr>
            </w:pPr>
            <w:r w:rsidRPr="009B085A">
              <w:rPr>
                <w:b/>
                <w:bCs/>
                <w:sz w:val="18"/>
                <w:szCs w:val="18"/>
              </w:rPr>
              <w:t xml:space="preserve">Person i politiskt utsatt ställning (1 kap. 8 § 5, 9 § och 10 §) </w:t>
            </w:r>
          </w:p>
          <w:p w14:paraId="564C578C" w14:textId="77777777" w:rsidR="00AD59E1" w:rsidRPr="009B085A" w:rsidRDefault="00AD59E1">
            <w:pPr>
              <w:pStyle w:val="LptextSrfmall"/>
              <w:rPr>
                <w:sz w:val="18"/>
                <w:szCs w:val="18"/>
              </w:rPr>
            </w:pPr>
            <w:r w:rsidRPr="009B085A">
              <w:rPr>
                <w:sz w:val="18"/>
                <w:szCs w:val="18"/>
              </w:rPr>
              <w:t xml:space="preserve">En person i politiskt utsatt ställning är en fysisk person som har eller har haft en viktig offentlig funktion i en stat </w:t>
            </w:r>
            <w:r w:rsidRPr="00120DF9">
              <w:rPr>
                <w:sz w:val="18"/>
                <w:szCs w:val="18"/>
              </w:rPr>
              <w:t>eller</w:t>
            </w:r>
            <w:r>
              <w:rPr>
                <w:color w:val="FF0000"/>
                <w:sz w:val="18"/>
                <w:szCs w:val="18"/>
              </w:rPr>
              <w:t xml:space="preserve"> </w:t>
            </w:r>
            <w:r w:rsidRPr="009B085A">
              <w:rPr>
                <w:sz w:val="18"/>
                <w:szCs w:val="18"/>
              </w:rPr>
              <w:t xml:space="preserve">en fysisk person som har eller har haft en funktion i ledningen i en internationell organisation. </w:t>
            </w:r>
          </w:p>
          <w:p w14:paraId="49C78AAC" w14:textId="77777777" w:rsidR="00AD59E1" w:rsidRDefault="00AD59E1">
            <w:pPr>
              <w:pStyle w:val="LptextSrfmall"/>
              <w:rPr>
                <w:sz w:val="18"/>
                <w:szCs w:val="18"/>
              </w:rPr>
            </w:pPr>
            <w:r w:rsidRPr="009B085A">
              <w:rPr>
                <w:sz w:val="18"/>
                <w:szCs w:val="18"/>
              </w:rPr>
              <w:t>Med viktig offentlig funktion avses – uttömmande - funktioner:</w:t>
            </w:r>
          </w:p>
          <w:p w14:paraId="071FC925" w14:textId="77777777" w:rsidR="00AD59E1" w:rsidRPr="009B085A" w:rsidRDefault="00AD59E1">
            <w:pPr>
              <w:pStyle w:val="LptextSrfmall"/>
              <w:rPr>
                <w:sz w:val="18"/>
                <w:szCs w:val="18"/>
              </w:rPr>
            </w:pPr>
          </w:p>
          <w:p w14:paraId="6974500E" w14:textId="77777777" w:rsidR="00AD59E1" w:rsidRPr="009B085A" w:rsidRDefault="00AD59E1">
            <w:pPr>
              <w:pStyle w:val="LptextSrfmall"/>
              <w:rPr>
                <w:sz w:val="18"/>
                <w:szCs w:val="18"/>
              </w:rPr>
            </w:pPr>
            <w:r w:rsidRPr="009B085A">
              <w:rPr>
                <w:sz w:val="18"/>
                <w:szCs w:val="18"/>
              </w:rPr>
              <w:t xml:space="preserve"> 1. stats- (konungen eller drottning som innehar Sveriges tron) eller regeringschefer (statsministern), ministrar (övriga ministrar i </w:t>
            </w:r>
            <w:proofErr w:type="gramStart"/>
            <w:r w:rsidRPr="009B085A">
              <w:rPr>
                <w:sz w:val="18"/>
                <w:szCs w:val="18"/>
              </w:rPr>
              <w:t>regeringskansliet</w:t>
            </w:r>
            <w:proofErr w:type="gramEnd"/>
            <w:r w:rsidRPr="009B085A">
              <w:rPr>
                <w:sz w:val="18"/>
                <w:szCs w:val="18"/>
              </w:rPr>
              <w:t xml:space="preserve">) samt vice och biträdande ministrar, </w:t>
            </w:r>
          </w:p>
          <w:p w14:paraId="2E300B18" w14:textId="77777777" w:rsidR="00AD59E1" w:rsidRPr="009B085A" w:rsidRDefault="00AD59E1">
            <w:pPr>
              <w:pStyle w:val="LptextSrfmall"/>
              <w:rPr>
                <w:sz w:val="18"/>
                <w:szCs w:val="18"/>
              </w:rPr>
            </w:pPr>
            <w:r w:rsidRPr="009B085A">
              <w:rPr>
                <w:sz w:val="18"/>
                <w:szCs w:val="18"/>
              </w:rPr>
              <w:t xml:space="preserve">2. parlamentsledamöter (riksdagsledamöterna), </w:t>
            </w:r>
          </w:p>
          <w:p w14:paraId="042661AD" w14:textId="77777777" w:rsidR="00AD59E1" w:rsidRPr="009B085A" w:rsidRDefault="00AD59E1">
            <w:pPr>
              <w:pStyle w:val="LptextSrfmall"/>
              <w:rPr>
                <w:sz w:val="18"/>
                <w:szCs w:val="18"/>
              </w:rPr>
            </w:pPr>
            <w:r w:rsidRPr="009B085A">
              <w:rPr>
                <w:sz w:val="18"/>
                <w:szCs w:val="18"/>
              </w:rPr>
              <w:t xml:space="preserve">3. ledamöter i styrelsen för politiska partier (både i riksdagen och de som är representerade i EU-parlamentet), </w:t>
            </w:r>
          </w:p>
          <w:p w14:paraId="4F7DE80A" w14:textId="77777777" w:rsidR="00AD59E1" w:rsidRPr="009B085A" w:rsidRDefault="00AD59E1">
            <w:pPr>
              <w:pStyle w:val="LptextSrfmall"/>
              <w:rPr>
                <w:sz w:val="18"/>
                <w:szCs w:val="18"/>
              </w:rPr>
            </w:pPr>
            <w:r w:rsidRPr="009B085A">
              <w:rPr>
                <w:sz w:val="18"/>
                <w:szCs w:val="18"/>
              </w:rPr>
              <w:t xml:space="preserve">4. domare i högsta domstol (Högsta domstolen och Högsta förvaltningsdomstolen), konstitutionell domstol eller andra rättsliga organ på hög nivå vilkas beslut endast undantagsvis kan överklagas, </w:t>
            </w:r>
          </w:p>
          <w:p w14:paraId="2C3B9855" w14:textId="77777777" w:rsidR="00AD59E1" w:rsidRPr="009B085A" w:rsidRDefault="00AD59E1">
            <w:pPr>
              <w:pStyle w:val="LptextSrfmall"/>
              <w:rPr>
                <w:sz w:val="18"/>
                <w:szCs w:val="18"/>
              </w:rPr>
            </w:pPr>
            <w:r w:rsidRPr="009B085A">
              <w:rPr>
                <w:sz w:val="18"/>
                <w:szCs w:val="18"/>
              </w:rPr>
              <w:t xml:space="preserve">5. högre tjänstemän vid revisionsmyndigheter (riksrevisorerna) och ledamöter i centralbankers styrande organ (Riksbankens direktion), </w:t>
            </w:r>
          </w:p>
          <w:p w14:paraId="054FC069" w14:textId="77777777" w:rsidR="00AD59E1" w:rsidRPr="009B085A" w:rsidRDefault="00AD59E1">
            <w:pPr>
              <w:pStyle w:val="LptextSrfmall"/>
              <w:rPr>
                <w:sz w:val="18"/>
                <w:szCs w:val="18"/>
              </w:rPr>
            </w:pPr>
            <w:r w:rsidRPr="009B085A">
              <w:rPr>
                <w:sz w:val="18"/>
                <w:szCs w:val="18"/>
              </w:rPr>
              <w:t xml:space="preserve">6. ambassadörer, beskickningschefer samt höga officerare i Försvarsmakten (general, generallöjtnant, generalmajor, amiral, viceamiral och konteramiral), och </w:t>
            </w:r>
          </w:p>
          <w:p w14:paraId="5F953337" w14:textId="77777777" w:rsidR="00AD59E1" w:rsidRDefault="00AD59E1">
            <w:pPr>
              <w:pStyle w:val="LptextSrfmall"/>
              <w:rPr>
                <w:sz w:val="18"/>
                <w:szCs w:val="18"/>
              </w:rPr>
            </w:pPr>
            <w:r w:rsidRPr="009B085A">
              <w:rPr>
                <w:sz w:val="18"/>
                <w:szCs w:val="18"/>
              </w:rPr>
              <w:t xml:space="preserve">7. personer som ingår i statsägda företags förvaltnings-, lednings- eller kontrollorgan (vd eller styrelseledamot). </w:t>
            </w:r>
          </w:p>
          <w:p w14:paraId="79DAB239" w14:textId="77777777" w:rsidR="00AD59E1" w:rsidRPr="009B085A" w:rsidRDefault="00AD59E1">
            <w:pPr>
              <w:pStyle w:val="LptextSrfmall"/>
              <w:rPr>
                <w:sz w:val="18"/>
                <w:szCs w:val="18"/>
              </w:rPr>
            </w:pPr>
          </w:p>
          <w:p w14:paraId="55F42E77" w14:textId="77777777" w:rsidR="00AD59E1" w:rsidRPr="00005705" w:rsidRDefault="00AD59E1">
            <w:pPr>
              <w:pStyle w:val="LptextSrfmall"/>
              <w:rPr>
                <w:b/>
                <w:bCs/>
                <w:sz w:val="18"/>
                <w:szCs w:val="18"/>
              </w:rPr>
            </w:pPr>
            <w:r w:rsidRPr="00005705">
              <w:rPr>
                <w:b/>
                <w:bCs/>
                <w:sz w:val="18"/>
                <w:szCs w:val="18"/>
              </w:rPr>
              <w:t xml:space="preserve">Med familjemedlem till en person i politiskt utsatt ställning avses </w:t>
            </w:r>
          </w:p>
          <w:p w14:paraId="13A76B84" w14:textId="77777777" w:rsidR="00AD59E1" w:rsidRDefault="00AD59E1" w:rsidP="00C91AFF">
            <w:pPr>
              <w:pStyle w:val="LptextSrfmall"/>
              <w:numPr>
                <w:ilvl w:val="0"/>
                <w:numId w:val="4"/>
              </w:numPr>
              <w:rPr>
                <w:sz w:val="18"/>
                <w:szCs w:val="18"/>
              </w:rPr>
            </w:pPr>
            <w:r w:rsidRPr="009B085A">
              <w:rPr>
                <w:sz w:val="18"/>
                <w:szCs w:val="18"/>
              </w:rPr>
              <w:t xml:space="preserve">make eller maka, </w:t>
            </w:r>
          </w:p>
          <w:p w14:paraId="18D46A17" w14:textId="77777777" w:rsidR="00AD59E1" w:rsidRDefault="00AD59E1" w:rsidP="00C91AFF">
            <w:pPr>
              <w:pStyle w:val="LptextSrfmall"/>
              <w:numPr>
                <w:ilvl w:val="0"/>
                <w:numId w:val="4"/>
              </w:numPr>
              <w:rPr>
                <w:sz w:val="18"/>
                <w:szCs w:val="18"/>
              </w:rPr>
            </w:pPr>
            <w:r w:rsidRPr="009B085A">
              <w:rPr>
                <w:sz w:val="18"/>
                <w:szCs w:val="18"/>
              </w:rPr>
              <w:t xml:space="preserve">registrerad partner, sambo, </w:t>
            </w:r>
          </w:p>
          <w:p w14:paraId="27F6C49B" w14:textId="77777777" w:rsidR="00AD59E1" w:rsidRPr="000B28FB" w:rsidRDefault="00AD59E1" w:rsidP="00C91AFF">
            <w:pPr>
              <w:pStyle w:val="LptextSrfmall"/>
              <w:numPr>
                <w:ilvl w:val="0"/>
                <w:numId w:val="4"/>
              </w:numPr>
              <w:rPr>
                <w:sz w:val="18"/>
                <w:szCs w:val="18"/>
              </w:rPr>
            </w:pPr>
            <w:r w:rsidRPr="000B28FB">
              <w:rPr>
                <w:sz w:val="18"/>
                <w:szCs w:val="18"/>
              </w:rPr>
              <w:t>barn och deras makar,</w:t>
            </w:r>
            <w:r>
              <w:rPr>
                <w:sz w:val="18"/>
                <w:szCs w:val="18"/>
              </w:rPr>
              <w:t xml:space="preserve"> </w:t>
            </w:r>
            <w:r w:rsidRPr="000B28FB">
              <w:rPr>
                <w:sz w:val="18"/>
                <w:szCs w:val="18"/>
              </w:rPr>
              <w:t xml:space="preserve">registrerade partner eller sambor samt </w:t>
            </w:r>
          </w:p>
          <w:p w14:paraId="40E13664" w14:textId="77777777" w:rsidR="00AD59E1" w:rsidRDefault="00AD59E1" w:rsidP="00C91AFF">
            <w:pPr>
              <w:pStyle w:val="LptextSrfmall"/>
              <w:numPr>
                <w:ilvl w:val="0"/>
                <w:numId w:val="4"/>
              </w:numPr>
              <w:rPr>
                <w:sz w:val="18"/>
                <w:szCs w:val="18"/>
              </w:rPr>
            </w:pPr>
            <w:r w:rsidRPr="009B085A">
              <w:rPr>
                <w:sz w:val="18"/>
                <w:szCs w:val="18"/>
              </w:rPr>
              <w:t xml:space="preserve">föräldrar. </w:t>
            </w:r>
          </w:p>
          <w:p w14:paraId="1AF06A21" w14:textId="77777777" w:rsidR="00AD59E1" w:rsidRPr="009B085A" w:rsidRDefault="00AD59E1">
            <w:pPr>
              <w:pStyle w:val="LptextSrfmall"/>
              <w:rPr>
                <w:sz w:val="18"/>
                <w:szCs w:val="18"/>
              </w:rPr>
            </w:pPr>
          </w:p>
          <w:p w14:paraId="142438A0" w14:textId="77777777" w:rsidR="00AD59E1" w:rsidRPr="000B2698" w:rsidRDefault="00AD59E1">
            <w:pPr>
              <w:pStyle w:val="LptextSrfmall"/>
              <w:rPr>
                <w:b/>
                <w:bCs/>
                <w:sz w:val="18"/>
                <w:szCs w:val="18"/>
              </w:rPr>
            </w:pPr>
            <w:r w:rsidRPr="000B2698">
              <w:rPr>
                <w:b/>
                <w:bCs/>
                <w:sz w:val="18"/>
                <w:szCs w:val="18"/>
              </w:rPr>
              <w:t xml:space="preserve">Med känd medarbetare till en person i politiskt utsatt ställning avses </w:t>
            </w:r>
          </w:p>
          <w:p w14:paraId="4C9D1449" w14:textId="77777777" w:rsidR="00AD59E1" w:rsidRPr="009B085A" w:rsidRDefault="00AD59E1">
            <w:pPr>
              <w:pStyle w:val="LptextSrfmall"/>
              <w:rPr>
                <w:sz w:val="18"/>
                <w:szCs w:val="18"/>
              </w:rPr>
            </w:pPr>
            <w:r>
              <w:rPr>
                <w:sz w:val="18"/>
                <w:szCs w:val="18"/>
              </w:rPr>
              <w:t xml:space="preserve">1. </w:t>
            </w:r>
            <w:r w:rsidRPr="009B085A">
              <w:rPr>
                <w:sz w:val="18"/>
                <w:szCs w:val="18"/>
              </w:rPr>
              <w:t xml:space="preserve">fysisk person som, enligt vad som är känt eller finns anledning att förmoda, gemensamt med en person i politiskt utsatt ställning är verklig huvudman till en juridisk person eller juridisk konstruktion eller som på annat sätt har eller har haft nära förbindelser med en person i politiskt utsatt ställning, och </w:t>
            </w:r>
          </w:p>
          <w:p w14:paraId="41201D45" w14:textId="77777777" w:rsidR="00AD59E1" w:rsidRDefault="00AD59E1">
            <w:pPr>
              <w:pStyle w:val="LptextSrfmall"/>
              <w:rPr>
                <w:sz w:val="18"/>
                <w:szCs w:val="18"/>
              </w:rPr>
            </w:pPr>
            <w:r w:rsidRPr="009B085A">
              <w:rPr>
                <w:sz w:val="18"/>
                <w:szCs w:val="18"/>
              </w:rPr>
              <w:t xml:space="preserve">2. fysisk person som ensam är verklig huvudman till en juridisk person eller juridisk konstruktion som, enligt vad som är känt eller finns anledning att förmoda, egentligen har upprättats till förmån för en person i politiskt utsatt ställning. </w:t>
            </w:r>
          </w:p>
          <w:p w14:paraId="080FB75D" w14:textId="77777777" w:rsidR="00AD59E1" w:rsidRPr="009B085A" w:rsidRDefault="00AD59E1">
            <w:pPr>
              <w:pStyle w:val="LptextSrfmall"/>
              <w:rPr>
                <w:sz w:val="18"/>
                <w:szCs w:val="18"/>
              </w:rPr>
            </w:pPr>
          </w:p>
          <w:p w14:paraId="5DFA0F59" w14:textId="77777777" w:rsidR="00AD59E1" w:rsidRDefault="00AD59E1">
            <w:pPr>
              <w:pStyle w:val="LptextSrfmall"/>
              <w:rPr>
                <w:sz w:val="18"/>
                <w:szCs w:val="18"/>
              </w:rPr>
            </w:pPr>
            <w:r w:rsidRPr="000B28FB">
              <w:rPr>
                <w:b/>
                <w:bCs/>
                <w:sz w:val="18"/>
                <w:szCs w:val="18"/>
              </w:rPr>
              <w:t>Som nära förbindelser</w:t>
            </w:r>
            <w:r w:rsidRPr="009B085A">
              <w:rPr>
                <w:sz w:val="18"/>
                <w:szCs w:val="18"/>
              </w:rPr>
              <w:t xml:space="preserve"> avses nära affärsförbindelser och andra förbindelser som kan medföra att den kända medarbetaren kan förknippas med förhöjd risk för penningtvätt eller finansiering av terrorism. </w:t>
            </w:r>
          </w:p>
          <w:p w14:paraId="5D2BBBBF" w14:textId="77777777" w:rsidR="00AD59E1" w:rsidRPr="009B085A" w:rsidRDefault="00AD59E1">
            <w:pPr>
              <w:pStyle w:val="LptextSrfmall"/>
              <w:rPr>
                <w:sz w:val="18"/>
                <w:szCs w:val="18"/>
              </w:rPr>
            </w:pPr>
            <w:r w:rsidRPr="009B085A">
              <w:rPr>
                <w:sz w:val="18"/>
                <w:szCs w:val="18"/>
              </w:rPr>
              <w:t xml:space="preserve">• En förhöjd risk kan föreligga när det finns en intressegemenskap och ett ömsesidigt beroende mellan personen i politiskt utsatt ställning och den kända medarbetaren. </w:t>
            </w:r>
          </w:p>
          <w:p w14:paraId="71CE763C" w14:textId="22364863" w:rsidR="00AD59E1" w:rsidRPr="009B085A" w:rsidRDefault="009454B3">
            <w:pPr>
              <w:pStyle w:val="LptextSrfmall"/>
              <w:rPr>
                <w:sz w:val="18"/>
                <w:szCs w:val="18"/>
              </w:rPr>
            </w:pPr>
            <w:r>
              <w:rPr>
                <w:sz w:val="18"/>
                <w:szCs w:val="18"/>
              </w:rPr>
              <w:t>-</w:t>
            </w:r>
            <w:r w:rsidR="00AD59E1" w:rsidRPr="009B085A">
              <w:rPr>
                <w:sz w:val="18"/>
                <w:szCs w:val="18"/>
              </w:rPr>
              <w:t xml:space="preserve"> En sådan intressegemenskap kan finnas mellan ägaren och en styrelseledamot i ett aktiebolag </w:t>
            </w:r>
          </w:p>
          <w:p w14:paraId="189AD290" w14:textId="296EE435" w:rsidR="00AD59E1" w:rsidRPr="009B085A" w:rsidRDefault="009454B3">
            <w:pPr>
              <w:pStyle w:val="LptextSrfmall"/>
              <w:rPr>
                <w:sz w:val="18"/>
                <w:szCs w:val="18"/>
              </w:rPr>
            </w:pPr>
            <w:r>
              <w:rPr>
                <w:sz w:val="18"/>
                <w:szCs w:val="18"/>
              </w:rPr>
              <w:t xml:space="preserve">- </w:t>
            </w:r>
            <w:r w:rsidR="00AD59E1" w:rsidRPr="009B085A">
              <w:rPr>
                <w:sz w:val="18"/>
                <w:szCs w:val="18"/>
              </w:rPr>
              <w:t xml:space="preserve">En sådan intressegemenskap kan finnas mellan personer som har gemensamma ekonomiska intressen som baseras på andra faktorer än engagemang i samma juridiska person. </w:t>
            </w:r>
          </w:p>
          <w:p w14:paraId="068C8E0C" w14:textId="77777777" w:rsidR="00AD59E1" w:rsidRPr="009B085A" w:rsidRDefault="00AD59E1">
            <w:pPr>
              <w:pStyle w:val="LptextSrfmall"/>
              <w:rPr>
                <w:sz w:val="18"/>
                <w:szCs w:val="18"/>
              </w:rPr>
            </w:pPr>
            <w:r w:rsidRPr="009B085A">
              <w:rPr>
                <w:sz w:val="18"/>
                <w:szCs w:val="18"/>
              </w:rPr>
              <w:t>• Nära förbindelser kan föreligga mellan personer som sitter i styrelsen i samma bolag, politiska parti eller ideella organisationer. I sådana fall är den ekonomiska intressegemenskapen mindre framträdande. (Prop. 2016/17:173 s. 509 och 510)</w:t>
            </w:r>
          </w:p>
          <w:p w14:paraId="59320A85" w14:textId="5C0433BF" w:rsidR="00AD59E1" w:rsidRDefault="004755F2">
            <w:pPr>
              <w:pStyle w:val="LptextSrfmall"/>
            </w:pPr>
            <w:r w:rsidRPr="00503FCE">
              <w:rPr>
                <w:sz w:val="16"/>
                <w:szCs w:val="16"/>
              </w:rPr>
              <w:t>Källa:</w:t>
            </w:r>
            <w:r>
              <w:rPr>
                <w:sz w:val="16"/>
                <w:szCs w:val="16"/>
              </w:rPr>
              <w:t xml:space="preserve"> </w:t>
            </w:r>
            <w:proofErr w:type="spellStart"/>
            <w:r>
              <w:rPr>
                <w:sz w:val="16"/>
                <w:szCs w:val="16"/>
              </w:rPr>
              <w:t>Simpt</w:t>
            </w:r>
            <w:proofErr w:type="spellEnd"/>
            <w:r>
              <w:rPr>
                <w:sz w:val="16"/>
                <w:szCs w:val="16"/>
              </w:rPr>
              <w:t xml:space="preserve"> ”Grundläggande vägledning kundkännedom”</w:t>
            </w:r>
          </w:p>
        </w:tc>
      </w:tr>
    </w:tbl>
    <w:p w14:paraId="45683A68" w14:textId="77777777" w:rsidR="00AD59E1" w:rsidRDefault="00AD59E1" w:rsidP="00AD59E1"/>
    <w:p w14:paraId="7542BD4B" w14:textId="35F8E4D3" w:rsidR="00F4533E" w:rsidRDefault="00A506EB" w:rsidP="009454B3">
      <w:pPr>
        <w:pStyle w:val="LptextSrfmall"/>
      </w:pPr>
      <w:r>
        <w:t>En person i politiskt utsatt ställning</w:t>
      </w:r>
      <w:r w:rsidR="003D335F">
        <w:t xml:space="preserve"> (PEP)</w:t>
      </w:r>
      <w:r w:rsidR="000164C5">
        <w:t xml:space="preserve"> eller familjemedlem till en </w:t>
      </w:r>
      <w:r w:rsidR="003D335F">
        <w:t>PEP, eller en k</w:t>
      </w:r>
      <w:r w:rsidR="00020020">
        <w:t xml:space="preserve">änd medarbetare till en PEP innebär alltid att kundens </w:t>
      </w:r>
      <w:r w:rsidR="00020020" w:rsidRPr="00525C79">
        <w:rPr>
          <w:b/>
          <w:bCs/>
        </w:rPr>
        <w:t>riskprofil är hög</w:t>
      </w:r>
      <w:r w:rsidR="00020020">
        <w:t>.</w:t>
      </w:r>
    </w:p>
    <w:p w14:paraId="3B5121EA" w14:textId="2750A2F9" w:rsidR="00644149" w:rsidRDefault="00AD59E1" w:rsidP="00AD59E1">
      <w:pPr>
        <w:pStyle w:val="LptextSrfmall"/>
      </w:pPr>
      <w:r w:rsidRPr="009454B3">
        <w:t>Om kunden eller kundens verkliga huvudman/alternativa verkliga huvudman är en person i politiskt utsatt ställning</w:t>
      </w:r>
      <w:r w:rsidR="00416DDE">
        <w:t xml:space="preserve"> eller närstående till en sådan</w:t>
      </w:r>
      <w:r w:rsidRPr="009454B3">
        <w:t>:</w:t>
      </w:r>
    </w:p>
    <w:p w14:paraId="65E7F36E" w14:textId="4E3107A1" w:rsidR="00AD59E1" w:rsidRDefault="00AD59E1" w:rsidP="00AD59E1">
      <w:pPr>
        <w:pStyle w:val="LptextSrfmall"/>
        <w:rPr>
          <w:shd w:val="clear" w:color="auto" w:fill="FFFFFF"/>
        </w:rPr>
      </w:pPr>
      <w:r w:rsidRPr="001F3BFB">
        <w:rPr>
          <w:shd w:val="clear" w:color="auto" w:fill="FFFFFF"/>
        </w:rPr>
        <w:lastRenderedPageBreak/>
        <w:t>1.</w:t>
      </w:r>
      <w:r w:rsidRPr="00004941">
        <w:rPr>
          <w:shd w:val="clear" w:color="auto" w:fill="FFFFFF"/>
        </w:rPr>
        <w:t xml:space="preserve"> vidta</w:t>
      </w:r>
      <w:r>
        <w:rPr>
          <w:shd w:val="clear" w:color="auto" w:fill="FFFFFF"/>
        </w:rPr>
        <w:t xml:space="preserve">r byrån alltid </w:t>
      </w:r>
      <w:r w:rsidRPr="00004941">
        <w:rPr>
          <w:shd w:val="clear" w:color="auto" w:fill="FFFFFF"/>
        </w:rPr>
        <w:t>lämpliga åtgärder för att ta reda på varifrån de tillgångar som hanteras inom ramen</w:t>
      </w:r>
      <w:r w:rsidRPr="00004941">
        <w:rPr>
          <w:rFonts w:ascii="Arial" w:hAnsi="Arial" w:cs="Arial"/>
          <w:shd w:val="clear" w:color="auto" w:fill="FFFFFF"/>
        </w:rPr>
        <w:t xml:space="preserve"> </w:t>
      </w:r>
      <w:r w:rsidRPr="00004941">
        <w:rPr>
          <w:shd w:val="clear" w:color="auto" w:fill="FFFFFF"/>
        </w:rPr>
        <w:t>för affärsförbindelsen eller den enstaka transaktionen kommer,</w:t>
      </w:r>
      <w:r w:rsidRPr="00004941">
        <w:br/>
      </w:r>
      <w:r w:rsidRPr="009454B3">
        <w:t>2. tillämpar</w:t>
      </w:r>
      <w:r>
        <w:rPr>
          <w:shd w:val="clear" w:color="auto" w:fill="FFFFFF"/>
        </w:rPr>
        <w:t xml:space="preserve"> byrån alltid</w:t>
      </w:r>
      <w:r w:rsidRPr="00004941">
        <w:rPr>
          <w:shd w:val="clear" w:color="auto" w:fill="FFFFFF"/>
        </w:rPr>
        <w:t xml:space="preserve"> skärpt fortlöpande uppföljning av affärsförbindelsen enligt 13 § och övervaka aktiviteter och transaktioner enligt 4 kap. 1 § i förhöjd omfattning, och</w:t>
      </w:r>
      <w:r w:rsidRPr="00004941">
        <w:br/>
      </w:r>
      <w:r w:rsidRPr="009454B3">
        <w:t>3. inhämtar</w:t>
      </w:r>
      <w:r>
        <w:rPr>
          <w:shd w:val="clear" w:color="auto" w:fill="FFFFFF"/>
        </w:rPr>
        <w:t xml:space="preserve"> byrån alltid</w:t>
      </w:r>
      <w:r w:rsidRPr="00004941">
        <w:rPr>
          <w:shd w:val="clear" w:color="auto" w:fill="FFFFFF"/>
        </w:rPr>
        <w:t xml:space="preserve"> godkännande från behörig beslutsfattare inför beslut om att ingå eller avbryta en affärsförbindelse.</w:t>
      </w:r>
    </w:p>
    <w:p w14:paraId="49FE822E" w14:textId="77777777" w:rsidR="006A1DAB" w:rsidRDefault="006A1DAB" w:rsidP="00AD59E1">
      <w:pPr>
        <w:pStyle w:val="LptextSrfmall"/>
        <w:rPr>
          <w:shd w:val="clear" w:color="auto" w:fill="FFFFFF"/>
        </w:rPr>
      </w:pPr>
    </w:p>
    <w:p w14:paraId="56EBA2FF" w14:textId="4196D1F7" w:rsidR="006A1DAB" w:rsidRPr="008D12DD" w:rsidRDefault="006A1DAB" w:rsidP="009F47A8">
      <w:pPr>
        <w:pStyle w:val="Rubrik3srfmall0"/>
      </w:pPr>
      <w:r>
        <w:t xml:space="preserve">Kundens riskprofil </w:t>
      </w:r>
    </w:p>
    <w:p w14:paraId="2593D164" w14:textId="3F3353A8" w:rsidR="006A1DAB" w:rsidRDefault="000C6364" w:rsidP="006A1DAB">
      <w:pPr>
        <w:pStyle w:val="LptextSrfmall"/>
      </w:pPr>
      <w:r w:rsidRPr="004B391B">
        <w:t xml:space="preserve">Efter att </w:t>
      </w:r>
      <w:r w:rsidR="006A1DAB" w:rsidRPr="004B391B">
        <w:t xml:space="preserve">steg </w:t>
      </w:r>
      <w:r w:rsidR="00342009">
        <w:t>6</w:t>
      </w:r>
      <w:r w:rsidR="006A1DAB" w:rsidRPr="004B391B">
        <w:t>.1</w:t>
      </w:r>
      <w:r w:rsidR="00342009">
        <w:t>.</w:t>
      </w:r>
      <w:r w:rsidR="006A1DAB" w:rsidRPr="004B391B">
        <w:t>-</w:t>
      </w:r>
      <w:r w:rsidR="00E92A1D">
        <w:t>6</w:t>
      </w:r>
      <w:r w:rsidR="006A1DAB" w:rsidRPr="004B391B">
        <w:t>.</w:t>
      </w:r>
      <w:r w:rsidR="00E92A1D">
        <w:t>6.</w:t>
      </w:r>
      <w:r w:rsidR="006A1DAB" w:rsidRPr="004B391B">
        <w:t xml:space="preserve"> </w:t>
      </w:r>
      <w:r w:rsidRPr="004B391B">
        <w:t xml:space="preserve">har genomförts </w:t>
      </w:r>
      <w:r w:rsidR="006A1DAB" w:rsidRPr="004B391B">
        <w:t>på varje kund görs en analys av risken i kunduppdraget.</w:t>
      </w:r>
      <w:r w:rsidR="002D28A9">
        <w:t xml:space="preserve"> Utgångspunkten är alltid att kundens riskprofil är normal, men sen kan det finnas risksänkande eller riskhöjande parametrar</w:t>
      </w:r>
      <w:r w:rsidR="006205C5">
        <w:t xml:space="preserve"> som gör att riskprofilen </w:t>
      </w:r>
      <w:proofErr w:type="gramStart"/>
      <w:r w:rsidR="006205C5">
        <w:t>istället</w:t>
      </w:r>
      <w:proofErr w:type="gramEnd"/>
      <w:r w:rsidR="006205C5">
        <w:t xml:space="preserve"> ska bedömas som låg eller hög.</w:t>
      </w:r>
    </w:p>
    <w:p w14:paraId="32D4A3B3" w14:textId="27BEF310" w:rsidR="006A1DAB" w:rsidRDefault="0041635E" w:rsidP="006A1DAB">
      <w:pPr>
        <w:pStyle w:val="LptextSrfmall"/>
      </w:pPr>
      <w:r>
        <w:t xml:space="preserve">Byråns allmänna riskbedömning utgör utgångspunkten för </w:t>
      </w:r>
      <w:r w:rsidR="00232F2B">
        <w:t>kundens riskprofil</w:t>
      </w:r>
      <w:r>
        <w:t xml:space="preserve">. De risker som har identifierats i den allmänna riskbedömningen </w:t>
      </w:r>
      <w:r w:rsidR="00630A81">
        <w:t>läggs</w:t>
      </w:r>
      <w:r>
        <w:t xml:space="preserve"> ihop med den </w:t>
      </w:r>
      <w:r w:rsidRPr="004B391B">
        <w:t xml:space="preserve">information </w:t>
      </w:r>
      <w:r w:rsidR="00152E58" w:rsidRPr="004B391B">
        <w:t>som tagits fram</w:t>
      </w:r>
      <w:r w:rsidRPr="004B391B">
        <w:t xml:space="preserve"> om den enskilda kunden</w:t>
      </w:r>
      <w:r w:rsidR="00102CE9" w:rsidRPr="004B391B">
        <w:t xml:space="preserve"> och </w:t>
      </w:r>
      <w:r w:rsidR="000020F7" w:rsidRPr="004B391B">
        <w:t xml:space="preserve">de </w:t>
      </w:r>
      <w:r w:rsidR="006B6AF7" w:rsidRPr="004B391B">
        <w:t xml:space="preserve">av kunden </w:t>
      </w:r>
      <w:r w:rsidR="000020F7" w:rsidRPr="004B391B">
        <w:t>efterfrågade tjänsterna</w:t>
      </w:r>
      <w:r w:rsidRPr="004B391B">
        <w:t>. A</w:t>
      </w:r>
      <w:r w:rsidR="006A1DAB" w:rsidRPr="004B391B">
        <w:t>nalysen</w:t>
      </w:r>
      <w:r w:rsidR="0073031E" w:rsidRPr="004B391B">
        <w:t xml:space="preserve"> av kunduppdraget</w:t>
      </w:r>
      <w:r w:rsidR="006A1DAB" w:rsidRPr="004B391B">
        <w:t xml:space="preserve"> omfattar kundens verksamhet, kundens egna kunder, </w:t>
      </w:r>
      <w:r w:rsidR="006B6AF7" w:rsidRPr="004B391B">
        <w:t>tjänster/produkter</w:t>
      </w:r>
      <w:r w:rsidR="006A1DAB" w:rsidRPr="004B391B">
        <w:t xml:space="preserve">, geografi och andra faktorer, som kan indikera förhöjd risk, </w:t>
      </w:r>
      <w:proofErr w:type="gramStart"/>
      <w:r w:rsidR="00AD1939" w:rsidRPr="004B391B">
        <w:t>t ex</w:t>
      </w:r>
      <w:proofErr w:type="gramEnd"/>
      <w:r w:rsidR="006A1DAB" w:rsidRPr="004B391B">
        <w:t xml:space="preserve"> ovanliga eller riskutsatta transaktioner och distributionskanaler.</w:t>
      </w:r>
      <w:r w:rsidR="00797EEF">
        <w:t xml:space="preserve"> </w:t>
      </w:r>
      <w:r w:rsidR="00784159">
        <w:t>Det är därför viktigt att alla dessa parametrar har dokumenterats</w:t>
      </w:r>
      <w:r w:rsidR="00CE1928">
        <w:t>.</w:t>
      </w:r>
    </w:p>
    <w:p w14:paraId="01E88228" w14:textId="0A0E7349" w:rsidR="00B25DA4" w:rsidRDefault="00CE7B00" w:rsidP="006A1DAB">
      <w:pPr>
        <w:pStyle w:val="LptextSrfmall"/>
      </w:pPr>
      <w:r>
        <w:t xml:space="preserve">Vi </w:t>
      </w:r>
      <w:r w:rsidR="00507C21">
        <w:t xml:space="preserve">gör en </w:t>
      </w:r>
      <w:r>
        <w:t>sammanväg</w:t>
      </w:r>
      <w:r w:rsidR="00E27983">
        <w:t>d</w:t>
      </w:r>
      <w:r w:rsidR="00E35ED2">
        <w:t xml:space="preserve"> riskbedömning av kunden</w:t>
      </w:r>
      <w:r w:rsidR="00A43EF7">
        <w:t xml:space="preserve"> utifrån skalan Låg,</w:t>
      </w:r>
      <w:r w:rsidR="0080670F">
        <w:t xml:space="preserve"> </w:t>
      </w:r>
      <w:r w:rsidR="00A43EF7">
        <w:t>Normal,</w:t>
      </w:r>
      <w:r w:rsidR="0080670F">
        <w:t xml:space="preserve"> </w:t>
      </w:r>
      <w:r w:rsidR="00A43EF7">
        <w:t>Hög</w:t>
      </w:r>
      <w:r w:rsidR="00D13D9B">
        <w:t xml:space="preserve">. Därefter </w:t>
      </w:r>
      <w:r w:rsidR="00B25DA4">
        <w:t xml:space="preserve">motiverar </w:t>
      </w:r>
      <w:r w:rsidR="00D600C3">
        <w:t xml:space="preserve">vi </w:t>
      </w:r>
      <w:r w:rsidR="00B25DA4">
        <w:t>denna slutsats noggrant</w:t>
      </w:r>
      <w:r w:rsidR="00894164">
        <w:t xml:space="preserve"> och tydligt</w:t>
      </w:r>
      <w:r w:rsidR="00D13D9B">
        <w:t>.</w:t>
      </w:r>
    </w:p>
    <w:sdt>
      <w:sdtPr>
        <w:rPr>
          <w:rFonts w:cstheme="minorHAnsi"/>
          <w:color w:val="FF0000"/>
          <w:shd w:val="clear" w:color="auto" w:fill="FFFFFF"/>
        </w:rPr>
        <w:id w:val="372814699"/>
        <w:placeholder>
          <w:docPart w:val="BE554ECC3F4D4ED0A8D9007545A57287"/>
        </w:placeholder>
        <w:showingPlcHdr/>
      </w:sdtPr>
      <w:sdtContent>
        <w:p w14:paraId="5B87CE8E" w14:textId="4BA1DB83" w:rsidR="006A1DAB" w:rsidRDefault="00BB56C9" w:rsidP="006A1DAB">
          <w:pPr>
            <w:rPr>
              <w:rFonts w:cstheme="minorHAnsi"/>
              <w:color w:val="FF0000"/>
              <w:shd w:val="clear" w:color="auto" w:fill="FFFFFF"/>
            </w:rPr>
          </w:pPr>
          <w:r>
            <w:rPr>
              <w:rFonts w:cstheme="minorHAnsi"/>
              <w:color w:val="FF0000"/>
              <w:shd w:val="clear" w:color="auto" w:fill="FFFFFF"/>
            </w:rPr>
            <w:t xml:space="preserve">Beskriv </w:t>
          </w:r>
          <w:r w:rsidR="004B391B">
            <w:rPr>
              <w:rFonts w:cstheme="minorHAnsi"/>
              <w:color w:val="FF0000"/>
              <w:shd w:val="clear" w:color="auto" w:fill="FFFFFF"/>
            </w:rPr>
            <w:t xml:space="preserve">här </w:t>
          </w:r>
          <w:r>
            <w:rPr>
              <w:rFonts w:cstheme="minorHAnsi"/>
              <w:color w:val="FF0000"/>
              <w:shd w:val="clear" w:color="auto" w:fill="FFFFFF"/>
            </w:rPr>
            <w:t xml:space="preserve">hur </w:t>
          </w:r>
          <w:r w:rsidR="004B391B">
            <w:rPr>
              <w:rFonts w:cstheme="minorHAnsi"/>
              <w:color w:val="FF0000"/>
              <w:shd w:val="clear" w:color="auto" w:fill="FFFFFF"/>
            </w:rPr>
            <w:t xml:space="preserve">och var </w:t>
          </w:r>
          <w:r>
            <w:rPr>
              <w:rFonts w:cstheme="minorHAnsi"/>
              <w:color w:val="FF0000"/>
              <w:shd w:val="clear" w:color="auto" w:fill="FFFFFF"/>
            </w:rPr>
            <w:t>kundens riskprofil dok</w:t>
          </w:r>
          <w:r w:rsidR="004B391B">
            <w:rPr>
              <w:rFonts w:cstheme="minorHAnsi"/>
              <w:color w:val="FF0000"/>
              <w:shd w:val="clear" w:color="auto" w:fill="FFFFFF"/>
            </w:rPr>
            <w:t>u</w:t>
          </w:r>
          <w:r>
            <w:rPr>
              <w:rFonts w:cstheme="minorHAnsi"/>
              <w:color w:val="FF0000"/>
              <w:shd w:val="clear" w:color="auto" w:fill="FFFFFF"/>
            </w:rPr>
            <w:t>menteras</w:t>
          </w:r>
          <w:r w:rsidR="00BC46F4">
            <w:rPr>
              <w:rFonts w:cstheme="minorHAnsi"/>
              <w:color w:val="FF0000"/>
              <w:shd w:val="clear" w:color="auto" w:fill="FFFFFF"/>
            </w:rPr>
            <w:t xml:space="preserve"> </w:t>
          </w:r>
        </w:p>
      </w:sdtContent>
    </w:sdt>
    <w:p w14:paraId="040C0E48" w14:textId="1175C552" w:rsidR="006A1DAB" w:rsidRDefault="006A1DAB" w:rsidP="006A1DAB">
      <w:pPr>
        <w:pStyle w:val="LptextSrfmall"/>
        <w:rPr>
          <w:shd w:val="clear" w:color="auto" w:fill="FFFFFF"/>
        </w:rPr>
      </w:pPr>
      <w:r>
        <w:rPr>
          <w:shd w:val="clear" w:color="auto" w:fill="FFFFFF"/>
        </w:rPr>
        <w:t xml:space="preserve">När en kund tilldelas en hög riskprofil kontaktas centralt funktionsansvarig för beslut om </w:t>
      </w:r>
      <w:r w:rsidR="00CD2D86">
        <w:rPr>
          <w:shd w:val="clear" w:color="auto" w:fill="FFFFFF"/>
        </w:rPr>
        <w:t>kunden kan antas eller inte</w:t>
      </w:r>
      <w:r w:rsidR="00975B4B">
        <w:rPr>
          <w:shd w:val="clear" w:color="auto" w:fill="FFFFFF"/>
        </w:rPr>
        <w:t>, samt för att besluta vilka extra interna kontroller som behöver vidtas för det fall kunden antas</w:t>
      </w:r>
      <w:r w:rsidR="00CD2D86">
        <w:rPr>
          <w:shd w:val="clear" w:color="auto" w:fill="FFFFFF"/>
        </w:rPr>
        <w:t xml:space="preserve">. </w:t>
      </w:r>
    </w:p>
    <w:p w14:paraId="5D8C9AD3" w14:textId="77777777" w:rsidR="006A1DAB" w:rsidRPr="00D16E6F" w:rsidRDefault="006A1DAB" w:rsidP="006A1DAB">
      <w:pPr>
        <w:pStyle w:val="LptextSrfmall"/>
        <w:rPr>
          <w:shd w:val="clear" w:color="auto" w:fill="FFFFFF"/>
        </w:rPr>
      </w:pPr>
      <w:r>
        <w:rPr>
          <w:shd w:val="clear" w:color="auto" w:fill="FFFFFF"/>
        </w:rPr>
        <w:t>Kundens riskprofil följs upp och omprövas vid förändringar dock minst en gång per år.</w:t>
      </w:r>
    </w:p>
    <w:p w14:paraId="0E72B109" w14:textId="389DFF1D" w:rsidR="00AD59E1" w:rsidRPr="00120DF9" w:rsidRDefault="00AD59E1" w:rsidP="006A1DAB">
      <w:pPr>
        <w:pStyle w:val="Rubrik3Srfmall"/>
        <w:numPr>
          <w:ilvl w:val="0"/>
          <w:numId w:val="0"/>
        </w:numPr>
        <w:rPr>
          <w:b/>
          <w:bCs/>
        </w:rPr>
      </w:pPr>
      <w:r w:rsidRPr="00120DF9">
        <w:rPr>
          <w:b/>
          <w:bCs/>
        </w:rPr>
        <w:t>Låg risk</w:t>
      </w:r>
    </w:p>
    <w:p w14:paraId="56D171D7" w14:textId="153F78DE" w:rsidR="00AD59E1" w:rsidRPr="00707A65" w:rsidRDefault="00AD59E1" w:rsidP="00A76A41">
      <w:pPr>
        <w:pStyle w:val="LptextSrfmall"/>
        <w:rPr>
          <w:shd w:val="clear" w:color="auto" w:fill="FFFFFF"/>
        </w:rPr>
      </w:pPr>
      <w:r w:rsidRPr="004B391B">
        <w:t>I 2 kap. 4 §</w:t>
      </w:r>
      <w:r w:rsidRPr="00707A65">
        <w:rPr>
          <w:shd w:val="clear" w:color="auto" w:fill="FFFFFF"/>
        </w:rPr>
        <w:t> </w:t>
      </w:r>
      <w:r>
        <w:rPr>
          <w:shd w:val="clear" w:color="auto" w:fill="FFFFFF"/>
        </w:rPr>
        <w:t xml:space="preserve">penningtvättslagen anges omständigheter </w:t>
      </w:r>
      <w:r w:rsidRPr="00707A65">
        <w:rPr>
          <w:shd w:val="clear" w:color="auto" w:fill="FFFFFF"/>
        </w:rPr>
        <w:t>som kan tyda på att risken för penningtvätt och finansiering av terrorism är låg</w:t>
      </w:r>
      <w:r>
        <w:rPr>
          <w:shd w:val="clear" w:color="auto" w:fill="FFFFFF"/>
        </w:rPr>
        <w:t xml:space="preserve">. Det </w:t>
      </w:r>
      <w:r w:rsidRPr="00F5292C">
        <w:t xml:space="preserve">kan </w:t>
      </w:r>
      <w:proofErr w:type="gramStart"/>
      <w:r w:rsidRPr="00F5292C">
        <w:t>bl a</w:t>
      </w:r>
      <w:proofErr w:type="gramEnd"/>
      <w:r w:rsidRPr="00F5292C">
        <w:t xml:space="preserve"> vara att byrån beaktar att kunden</w:t>
      </w:r>
      <w:r w:rsidR="00794D96">
        <w:t xml:space="preserve"> </w:t>
      </w:r>
      <w:r w:rsidRPr="00707A65">
        <w:rPr>
          <w:shd w:val="clear" w:color="auto" w:fill="FFFFFF"/>
        </w:rPr>
        <w:t>är en stat, en region, en kommun eller motsvarande eller en juridisk person över vilken en stat, en region, en kommun eller motsvarande, var för sig eller tillsammans, har ett direkt eller indirekt rättsligt bestämmande inflytande</w:t>
      </w:r>
      <w:r w:rsidR="00BB49AB">
        <w:rPr>
          <w:shd w:val="clear" w:color="auto" w:fill="FFFFFF"/>
        </w:rPr>
        <w:t>.</w:t>
      </w:r>
      <w:r w:rsidRPr="00707A65">
        <w:br/>
      </w:r>
    </w:p>
    <w:p w14:paraId="3C09185A" w14:textId="3F0CA9E6" w:rsidR="00AD59E1" w:rsidRDefault="00AD59E1" w:rsidP="00AD59E1">
      <w:pPr>
        <w:pStyle w:val="LptextSrfmall"/>
      </w:pPr>
      <w:r>
        <w:rPr>
          <w:shd w:val="clear" w:color="auto" w:fill="FFFFFF"/>
        </w:rPr>
        <w:t>F</w:t>
      </w:r>
      <w:r w:rsidRPr="00707A65">
        <w:rPr>
          <w:shd w:val="clear" w:color="auto" w:fill="FFFFFF"/>
        </w:rPr>
        <w:t>ör indikationer på hög risk</w:t>
      </w:r>
      <w:r>
        <w:rPr>
          <w:shd w:val="clear" w:color="auto" w:fill="FFFFFF"/>
        </w:rPr>
        <w:t xml:space="preserve"> hänvisar vi till </w:t>
      </w:r>
      <w:r w:rsidRPr="004332D8">
        <w:rPr>
          <w:shd w:val="clear" w:color="auto" w:fill="FFFFFF"/>
        </w:rPr>
        <w:t>Revisorsinspektionen</w:t>
      </w:r>
      <w:r w:rsidR="00446A2E" w:rsidRPr="004332D8">
        <w:rPr>
          <w:shd w:val="clear" w:color="auto" w:fill="FFFFFF"/>
        </w:rPr>
        <w:t>s</w:t>
      </w:r>
      <w:r w:rsidRPr="004332D8">
        <w:rPr>
          <w:shd w:val="clear" w:color="auto" w:fill="FFFFFF"/>
        </w:rPr>
        <w:t xml:space="preserve"> </w:t>
      </w:r>
      <w:hyperlink r:id="rId25" w:history="1">
        <w:r w:rsidRPr="004332D8">
          <w:rPr>
            <w:rStyle w:val="Hyperlnk"/>
            <w:shd w:val="clear" w:color="auto" w:fill="FFFFFF"/>
          </w:rPr>
          <w:t>vägledning</w:t>
        </w:r>
      </w:hyperlink>
      <w:r w:rsidRPr="004332D8">
        <w:rPr>
          <w:shd w:val="clear" w:color="auto" w:fill="FFFFFF"/>
        </w:rPr>
        <w:t xml:space="preserve"> och </w:t>
      </w:r>
      <w:hyperlink r:id="rId26" w:history="1">
        <w:r w:rsidRPr="004332D8">
          <w:rPr>
            <w:rStyle w:val="Hyperlnk"/>
            <w:shd w:val="clear" w:color="auto" w:fill="FFFFFF"/>
          </w:rPr>
          <w:t>varningstecken</w:t>
        </w:r>
      </w:hyperlink>
      <w:r w:rsidRPr="003A66EA">
        <w:t>.</w:t>
      </w:r>
    </w:p>
    <w:p w14:paraId="1D301C81" w14:textId="0DF06473" w:rsidR="00AD59E1" w:rsidRPr="008D12DD" w:rsidRDefault="00AD59E1" w:rsidP="009F47A8">
      <w:pPr>
        <w:pStyle w:val="Rubrik3srfmall0"/>
      </w:pPr>
      <w:r w:rsidRPr="008D12DD">
        <w:t>Skärpt kundkännedom vid hög risk</w:t>
      </w:r>
    </w:p>
    <w:p w14:paraId="59C2547B" w14:textId="77777777" w:rsidR="00AD59E1" w:rsidRPr="00790AA1" w:rsidRDefault="00AD59E1" w:rsidP="00AD59E1">
      <w:pPr>
        <w:pStyle w:val="LptextSrfmall"/>
      </w:pPr>
      <w:r w:rsidRPr="004007A3">
        <w:t>När risken för penningtvätt och finansiering av terrorism som förknippas med kundrelationen bedöms som hög utförs ytterligare åtgärder för att uppnå kundkännedom</w:t>
      </w:r>
      <w:r>
        <w:t xml:space="preserve"> enligt 3 kap. 16 § penningtvättslagen</w:t>
      </w:r>
      <w:r w:rsidRPr="004007A3">
        <w:t>. Sådana åtgärder kan avse inhämtande av ytterligare information om kundens affärsverksamhet eller ekonomiska situation och uppgifter om varifrån kundens ekonomiska medel kommer.</w:t>
      </w:r>
      <w:r>
        <w:t xml:space="preserve"> </w:t>
      </w:r>
      <w:r w:rsidRPr="00790AA1">
        <w:t xml:space="preserve">Skärpta åtgärder ska </w:t>
      </w:r>
      <w:r>
        <w:t>även</w:t>
      </w:r>
      <w:r w:rsidRPr="002C252B">
        <w:t xml:space="preserve"> vidtas vid affärsförbindelser eller enstaka transaktioner när kunden är etablerad i ett land utanför EES</w:t>
      </w:r>
      <w:r>
        <w:t xml:space="preserve"> enligt 3 kap. 17 § penningtvättslagen,</w:t>
      </w:r>
      <w:r w:rsidRPr="002C252B">
        <w:t xml:space="preserve"> som har identifierats som ett högrisktredjeland av Europeiska kommissionen.</w:t>
      </w:r>
      <w:r>
        <w:rPr>
          <w:rFonts w:ascii="Arial" w:hAnsi="Arial" w:cs="Arial"/>
        </w:rPr>
        <w:t xml:space="preserve"> </w:t>
      </w:r>
    </w:p>
    <w:p w14:paraId="0F2FE7CD" w14:textId="77777777" w:rsidR="00AD59E1" w:rsidRDefault="00AD59E1" w:rsidP="00AD59E1">
      <w:pPr>
        <w:pStyle w:val="LptextSrfmall"/>
      </w:pPr>
      <w:r>
        <w:lastRenderedPageBreak/>
        <w:t>Skärpta åtgärder ska åtminstone avse skärpning av övervakningen av pågående affärsförbindelser och bedömningen av enstaka transaktioner enligt 4 kap. 1 § penningtvättslagen och omfatta inhämtande av</w:t>
      </w:r>
      <w:r>
        <w:br/>
        <w:t>   1. ytterligare information om kunden och den verkliga huvudmannen,</w:t>
      </w:r>
      <w:r>
        <w:br/>
        <w:t>   2. ytterligare information om affärsförbindelsens eller den enstaka transaktionens syfte och art,</w:t>
      </w:r>
      <w:r>
        <w:br/>
        <w:t>   3. information om kundens och den verkliga huvudmannens ekonomiska situation och varifrån kundens och den verkliga huvudmannens ekonomiska medel kommer, och</w:t>
      </w:r>
      <w:r>
        <w:br/>
        <w:t>   4. godkännande från en behörig beslutsfattare att etablera eller upprätthålla en affärsförbindelse.</w:t>
      </w:r>
    </w:p>
    <w:p w14:paraId="3BDC5347" w14:textId="77777777" w:rsidR="00AD59E1" w:rsidRDefault="00AD59E1" w:rsidP="00AD59E1">
      <w:pPr>
        <w:rPr>
          <w:color w:val="595959" w:themeColor="text1" w:themeTint="A6"/>
        </w:rPr>
      </w:pPr>
    </w:p>
    <w:p w14:paraId="0E73A04A" w14:textId="23D63C04" w:rsidR="00AD59E1" w:rsidRPr="00637987" w:rsidRDefault="00AD59E1" w:rsidP="00AD59E1">
      <w:pPr>
        <w:pStyle w:val="LptextSrfmall"/>
        <w:rPr>
          <w:color w:val="FF0000"/>
        </w:rPr>
      </w:pPr>
      <w:r>
        <w:t>Schema över hur byråns kundkännedomsprocess går till</w:t>
      </w:r>
      <w:r w:rsidR="00FF5B13">
        <w:t xml:space="preserve"> (3 kap.</w:t>
      </w:r>
      <w:r w:rsidR="005B7ECB">
        <w:t xml:space="preserve"> penningtvättslagen, om inget annat anges)</w:t>
      </w:r>
      <w:r>
        <w:t xml:space="preserve">. </w:t>
      </w:r>
    </w:p>
    <w:p w14:paraId="0149D702" w14:textId="44D3778B" w:rsidR="00AD59E1" w:rsidRDefault="00035CEB" w:rsidP="00AD59E1">
      <w:r>
        <w:rPr>
          <w:noProof/>
        </w:rPr>
        <w:drawing>
          <wp:inline distT="0" distB="0" distL="0" distR="0" wp14:anchorId="7F9DD6C0" wp14:editId="5A8807BC">
            <wp:extent cx="5760720" cy="318579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27">
                      <a:extLst>
                        <a:ext uri="{28A0092B-C50C-407E-A947-70E740481C1C}">
                          <a14:useLocalDpi xmlns:a14="http://schemas.microsoft.com/office/drawing/2010/main" val="0"/>
                        </a:ext>
                      </a:extLst>
                    </a:blip>
                    <a:stretch>
                      <a:fillRect/>
                    </a:stretch>
                  </pic:blipFill>
                  <pic:spPr>
                    <a:xfrm>
                      <a:off x="0" y="0"/>
                      <a:ext cx="5760720" cy="3185795"/>
                    </a:xfrm>
                    <a:prstGeom prst="rect">
                      <a:avLst/>
                    </a:prstGeom>
                  </pic:spPr>
                </pic:pic>
              </a:graphicData>
            </a:graphic>
          </wp:inline>
        </w:drawing>
      </w:r>
    </w:p>
    <w:p w14:paraId="0C50E947" w14:textId="77777777" w:rsidR="000C720D" w:rsidRDefault="000C720D" w:rsidP="00AD59E1"/>
    <w:p w14:paraId="08CA198F" w14:textId="34D73319" w:rsidR="00AD59E1" w:rsidRDefault="00AD59E1" w:rsidP="009F47A8">
      <w:pPr>
        <w:pStyle w:val="Rubrik3srfmall0"/>
      </w:pPr>
      <w:r>
        <w:t>Antagande av kunden/uppdraget</w:t>
      </w:r>
    </w:p>
    <w:p w14:paraId="4C432E69" w14:textId="0F05C959" w:rsidR="00AD59E1" w:rsidRDefault="00AD59E1" w:rsidP="00AD59E1">
      <w:pPr>
        <w:pStyle w:val="LptextSrfmall"/>
      </w:pPr>
      <w:r>
        <w:t xml:space="preserve">Ovanstående arbetsgång slutförs alltid innan byrån etablerar en affärsförbindelse. Kan inte kundkännedom uppnås </w:t>
      </w:r>
      <w:r w:rsidR="00EF6811">
        <w:t xml:space="preserve">får </w:t>
      </w:r>
      <w:r>
        <w:t>inte</w:t>
      </w:r>
      <w:r w:rsidR="00EF6811">
        <w:t xml:space="preserve"> någon</w:t>
      </w:r>
      <w:r>
        <w:t xml:space="preserve"> affärsförbindelse</w:t>
      </w:r>
      <w:r w:rsidR="00EF6811">
        <w:t xml:space="preserve"> inledas</w:t>
      </w:r>
      <w:r>
        <w:t xml:space="preserve">. </w:t>
      </w:r>
    </w:p>
    <w:p w14:paraId="68BF8776" w14:textId="06165EBA" w:rsidR="008A0AD2" w:rsidRPr="008A0AD2" w:rsidRDefault="008A0AD2" w:rsidP="00AD59E1">
      <w:pPr>
        <w:pStyle w:val="LptextSrfmall"/>
        <w:rPr>
          <w:color w:val="FF0000"/>
        </w:rPr>
      </w:pPr>
      <w:r w:rsidRPr="008A0AD2">
        <w:t>De</w:t>
      </w:r>
      <w:r w:rsidR="000C60E8">
        <w:t>t</w:t>
      </w:r>
      <w:r w:rsidRPr="008A0AD2">
        <w:t xml:space="preserve"> kan </w:t>
      </w:r>
      <w:proofErr w:type="gramStart"/>
      <w:r w:rsidRPr="008A0AD2">
        <w:t>t</w:t>
      </w:r>
      <w:r w:rsidR="00747A60">
        <w:t xml:space="preserve"> ex</w:t>
      </w:r>
      <w:proofErr w:type="gramEnd"/>
      <w:r w:rsidRPr="008A0AD2">
        <w:t xml:space="preserve"> vara en kund som vägrar att svara på frågor som byrån </w:t>
      </w:r>
      <w:r w:rsidR="00747A60">
        <w:t>ställer</w:t>
      </w:r>
      <w:r w:rsidRPr="008A0AD2">
        <w:t>, vilket medför att byrån inte kan uppnå tillräcklig kundkännedom för att hantera risken för penningtvätt och finansiering av terrorism som kan förknippas med kundrelationen. Byrån kan i dessa fall bedöma att risken med kunden är oacceptabelt hög</w:t>
      </w:r>
      <w:r w:rsidR="00966F0B">
        <w:t xml:space="preserve"> vilket gör</w:t>
      </w:r>
      <w:r w:rsidRPr="008A0AD2">
        <w:t xml:space="preserve"> att affärsförbindelsen inte kan etableras.</w:t>
      </w:r>
    </w:p>
    <w:p w14:paraId="48583E9C" w14:textId="257860FF" w:rsidR="00AD59E1" w:rsidRDefault="00AD59E1" w:rsidP="002C50CB">
      <w:pPr>
        <w:pStyle w:val="LptextSrfmall"/>
      </w:pPr>
      <w:r w:rsidRPr="002C50CB">
        <w:t>Om en affärsförbindelse inte inleds så ska uppgifterna ändå dokumenteras.</w:t>
      </w:r>
      <w:r w:rsidR="00966F0B">
        <w:t xml:space="preserve"> Om kunden nekas bli kund med anledning av misstänkt beteende relaterat till penningtvätt eller terrorfinansiering ska </w:t>
      </w:r>
      <w:r w:rsidR="00066F91">
        <w:t xml:space="preserve">det </w:t>
      </w:r>
      <w:r w:rsidR="00966F0B">
        <w:t>rapport</w:t>
      </w:r>
      <w:r w:rsidR="00066F91">
        <w:t>eras till Finanspolisen.</w:t>
      </w:r>
    </w:p>
    <w:p w14:paraId="7C66BB56" w14:textId="6F112E84" w:rsidR="00AD59E1" w:rsidRDefault="00000000" w:rsidP="00AD59E1">
      <w:pPr>
        <w:pStyle w:val="LptextSrfmall"/>
      </w:pPr>
      <w:sdt>
        <w:sdtPr>
          <w:id w:val="-2135010699"/>
          <w:placeholder>
            <w:docPart w:val="DA00178776254D67AC142C2AFD34EF46"/>
          </w:placeholder>
          <w:showingPlcHdr/>
        </w:sdtPr>
        <w:sdtContent>
          <w:r w:rsidR="00AD59E1" w:rsidRPr="00087E57">
            <w:rPr>
              <w:color w:val="FF0000"/>
            </w:rPr>
            <w:t>Bes</w:t>
          </w:r>
          <w:r w:rsidR="00AD59E1" w:rsidRPr="00244A7D">
            <w:rPr>
              <w:rStyle w:val="Platshllartext"/>
              <w:color w:val="FF0000"/>
            </w:rPr>
            <w:t xml:space="preserve">kriv </w:t>
          </w:r>
          <w:r w:rsidR="00AD59E1">
            <w:rPr>
              <w:rStyle w:val="Platshllartext"/>
              <w:color w:val="FF0000"/>
            </w:rPr>
            <w:t>här hur</w:t>
          </w:r>
          <w:r w:rsidR="00AD59E1" w:rsidRPr="00244A7D">
            <w:rPr>
              <w:rStyle w:val="Platshllartext"/>
              <w:color w:val="FF0000"/>
            </w:rPr>
            <w:t xml:space="preserve"> </w:t>
          </w:r>
          <w:r w:rsidR="007D28DE">
            <w:rPr>
              <w:rStyle w:val="Platshllartext"/>
              <w:color w:val="FF0000"/>
            </w:rPr>
            <w:t xml:space="preserve">och var </w:t>
          </w:r>
          <w:r w:rsidR="00470228">
            <w:rPr>
              <w:rStyle w:val="Platshllartext"/>
              <w:color w:val="FF0000"/>
            </w:rPr>
            <w:t xml:space="preserve">beslutet och </w:t>
          </w:r>
          <w:r w:rsidR="00AD59E1">
            <w:rPr>
              <w:rStyle w:val="Platshllartext"/>
              <w:color w:val="FF0000"/>
            </w:rPr>
            <w:t>uppgifterna dokumenteras</w:t>
          </w:r>
        </w:sdtContent>
      </w:sdt>
    </w:p>
    <w:p w14:paraId="21DF45C6" w14:textId="77777777" w:rsidR="00CA3E51" w:rsidRPr="00CA3E51" w:rsidRDefault="00CA3E51">
      <w:pPr>
        <w:rPr>
          <w:rFonts w:asciiTheme="majorHAnsi" w:eastAsiaTheme="majorEastAsia" w:hAnsiTheme="majorHAnsi" w:cstheme="majorBidi"/>
          <w:color w:val="FF0000"/>
          <w:sz w:val="26"/>
          <w:szCs w:val="26"/>
        </w:rPr>
      </w:pPr>
    </w:p>
    <w:p w14:paraId="6652E946" w14:textId="633ED21D" w:rsidR="00613B68" w:rsidRPr="008D12DD" w:rsidRDefault="00701C32" w:rsidP="00023DE6">
      <w:pPr>
        <w:pStyle w:val="Rubrik2Srfmall"/>
        <w:numPr>
          <w:ilvl w:val="0"/>
          <w:numId w:val="8"/>
        </w:numPr>
      </w:pPr>
      <w:bookmarkStart w:id="11" w:name="_Toc115169021"/>
      <w:r w:rsidRPr="008D12DD">
        <w:lastRenderedPageBreak/>
        <w:t xml:space="preserve">Fortlöpande </w:t>
      </w:r>
      <w:r w:rsidR="00CF2179" w:rsidRPr="008D12DD">
        <w:t>uppföljning</w:t>
      </w:r>
      <w:r w:rsidR="00613B68" w:rsidRPr="008D12DD">
        <w:t xml:space="preserve"> av </w:t>
      </w:r>
      <w:r w:rsidR="00CF745F">
        <w:t>kund</w:t>
      </w:r>
      <w:r w:rsidRPr="008D12DD">
        <w:t xml:space="preserve">uppdrag och </w:t>
      </w:r>
      <w:r w:rsidR="00FB25F7">
        <w:t xml:space="preserve">övervakning av </w:t>
      </w:r>
      <w:r w:rsidR="00613B68" w:rsidRPr="008D12DD">
        <w:t>transaktioner</w:t>
      </w:r>
      <w:bookmarkEnd w:id="11"/>
    </w:p>
    <w:p w14:paraId="129F43B3" w14:textId="7C1C4272" w:rsidR="00B90795" w:rsidRDefault="0066562B" w:rsidP="00E204B6">
      <w:pPr>
        <w:pStyle w:val="LptextSrfmall"/>
      </w:pPr>
      <w:r>
        <w:t>Kundkännedo</w:t>
      </w:r>
      <w:r w:rsidR="00ED4018">
        <w:t xml:space="preserve">men </w:t>
      </w:r>
      <w:r w:rsidR="00583916">
        <w:t xml:space="preserve">ska hållas aktuell. </w:t>
      </w:r>
      <w:r w:rsidR="007D5DA2">
        <w:t>Vi g</w:t>
      </w:r>
      <w:r w:rsidR="004068AD">
        <w:t>ör</w:t>
      </w:r>
      <w:r w:rsidR="00583916">
        <w:t xml:space="preserve"> en </w:t>
      </w:r>
      <w:r w:rsidR="00D33D9F">
        <w:t>förnyad</w:t>
      </w:r>
      <w:r w:rsidR="00583916">
        <w:t xml:space="preserve"> genomgång av kunden på samma sätt som vid </w:t>
      </w:r>
      <w:r w:rsidR="006A0ADB">
        <w:t>den</w:t>
      </w:r>
      <w:r w:rsidR="00583916">
        <w:t xml:space="preserve"> inledande kundkännedom</w:t>
      </w:r>
      <w:r w:rsidR="006A0ADB">
        <w:t>sprocessen</w:t>
      </w:r>
      <w:r w:rsidR="00DB4E41">
        <w:t xml:space="preserve">, </w:t>
      </w:r>
      <w:r w:rsidR="00F01FA2">
        <w:t>vid behov dock minst en gång per år.</w:t>
      </w:r>
    </w:p>
    <w:p w14:paraId="4A712994" w14:textId="08B02FE2" w:rsidR="00E30460" w:rsidRPr="007E33D2" w:rsidRDefault="00B07E46" w:rsidP="007E33D2">
      <w:pPr>
        <w:pStyle w:val="LptextSrfmall"/>
      </w:pPr>
      <w:r w:rsidRPr="007E33D2">
        <w:t>Kundens transaktioner bedöms och beaktas i den löpande övervakningen (enligt 3 kap. 13 § och 4 kap. 1 § penningtvättslagen), för att</w:t>
      </w:r>
      <w:r w:rsidR="00821465" w:rsidRPr="007E33D2">
        <w:t xml:space="preserve"> </w:t>
      </w:r>
      <w:proofErr w:type="gramStart"/>
      <w:r w:rsidR="00821465" w:rsidRPr="007E33D2">
        <w:t>bl a</w:t>
      </w:r>
      <w:proofErr w:type="gramEnd"/>
      <w:r w:rsidR="00821465" w:rsidRPr="007E33D2">
        <w:t xml:space="preserve"> följa upp att</w:t>
      </w:r>
      <w:r w:rsidRPr="007E33D2">
        <w:t xml:space="preserve"> transaktionerna stämmer överens med den information om kundens förväntade beteende som bedömdes initialt i kundkännedomsprocessen. </w:t>
      </w:r>
      <w:r w:rsidR="00F401AA" w:rsidRPr="007E33D2">
        <w:t xml:space="preserve">Detta görs genom avstämningar, </w:t>
      </w:r>
      <w:r w:rsidR="007D3D1B" w:rsidRPr="007E33D2">
        <w:t xml:space="preserve">stickprov, </w:t>
      </w:r>
      <w:r w:rsidR="00F401AA" w:rsidRPr="007E33D2">
        <w:t>rimlighetsbedömningar</w:t>
      </w:r>
      <w:r w:rsidR="00EC4AE1" w:rsidRPr="007E33D2">
        <w:t xml:space="preserve"> och utredningar vid avvikelser.</w:t>
      </w:r>
      <w:r w:rsidR="006D5A6A" w:rsidRPr="007E33D2">
        <w:t xml:space="preserve"> </w:t>
      </w:r>
      <w:r w:rsidR="00821465" w:rsidRPr="007E33D2">
        <w:t xml:space="preserve">Omfattningen av </w:t>
      </w:r>
      <w:r w:rsidR="008A4377" w:rsidRPr="007E33D2">
        <w:t>ö</w:t>
      </w:r>
      <w:r w:rsidR="00273FA4" w:rsidRPr="007E33D2">
        <w:t xml:space="preserve">vervakningen </w:t>
      </w:r>
      <w:r w:rsidR="00BF1E5E">
        <w:t xml:space="preserve">sätts i relation </w:t>
      </w:r>
      <w:r w:rsidR="00D15913">
        <w:t xml:space="preserve">till kundens riskprofil och </w:t>
      </w:r>
      <w:r w:rsidR="0003389A">
        <w:t xml:space="preserve">de </w:t>
      </w:r>
      <w:r w:rsidR="00D15913">
        <w:t>tjänster</w:t>
      </w:r>
      <w:r w:rsidR="0003389A">
        <w:t xml:space="preserve"> kunden erhåller</w:t>
      </w:r>
      <w:r w:rsidR="00D15913">
        <w:t>.</w:t>
      </w:r>
      <w:r w:rsidR="00273FA4" w:rsidRPr="007E33D2">
        <w:t xml:space="preserve"> </w:t>
      </w:r>
      <w:r w:rsidR="00E30460" w:rsidRPr="007E33D2">
        <w:t>Den löpande övervakningen av händelser och transaktioner kan</w:t>
      </w:r>
      <w:r w:rsidR="00191154" w:rsidRPr="007E33D2">
        <w:t xml:space="preserve"> resultera i avvikelser som</w:t>
      </w:r>
      <w:r w:rsidR="00E30460" w:rsidRPr="007E33D2">
        <w:t xml:space="preserve"> medför att kunden</w:t>
      </w:r>
      <w:r w:rsidR="00191154" w:rsidRPr="007E33D2">
        <w:t xml:space="preserve">s riskprofil behöver </w:t>
      </w:r>
      <w:r w:rsidR="00D13821">
        <w:t>omprövas</w:t>
      </w:r>
      <w:r w:rsidR="001D75F3" w:rsidRPr="007E33D2">
        <w:t xml:space="preserve"> och nya åtgärder måste sättas in</w:t>
      </w:r>
      <w:r w:rsidR="00456137" w:rsidRPr="007E33D2">
        <w:t>.</w:t>
      </w:r>
    </w:p>
    <w:p w14:paraId="301BC019" w14:textId="750B7313" w:rsidR="007F21E6" w:rsidRPr="005C0672" w:rsidRDefault="00EB5D1A" w:rsidP="00F56A67">
      <w:pPr>
        <w:pStyle w:val="LptextSrfmall"/>
      </w:pPr>
      <w:r w:rsidRPr="005C0672">
        <w:t>Exempel på a</w:t>
      </w:r>
      <w:r w:rsidR="0065140F" w:rsidRPr="005C0672">
        <w:t>vvikande transaktioner att vara uppmärksam på</w:t>
      </w:r>
      <w:r w:rsidRPr="005C0672">
        <w:t>:</w:t>
      </w:r>
    </w:p>
    <w:p w14:paraId="5C283E9A" w14:textId="1B610DB8" w:rsidR="00880D20" w:rsidRPr="00880D20" w:rsidRDefault="005C0672" w:rsidP="00C91AFF">
      <w:pPr>
        <w:pStyle w:val="LptextSrfmall"/>
        <w:numPr>
          <w:ilvl w:val="0"/>
          <w:numId w:val="2"/>
        </w:numPr>
        <w:rPr>
          <w:color w:val="FF0000"/>
        </w:rPr>
      </w:pPr>
      <w:r>
        <w:t>s</w:t>
      </w:r>
      <w:r w:rsidR="00880D20">
        <w:t>torleken eller frekvensen av transaktionen är inte konsekvent med kundens normala transaktionsmönster och/eller saknar affärsmässighet</w:t>
      </w:r>
      <w:r w:rsidR="001D64CE">
        <w:t>,</w:t>
      </w:r>
    </w:p>
    <w:p w14:paraId="22FC6550" w14:textId="4EF89B49" w:rsidR="001D64CE" w:rsidRPr="001D64CE" w:rsidRDefault="005C0672" w:rsidP="00C91AFF">
      <w:pPr>
        <w:pStyle w:val="LptextSrfmall"/>
        <w:numPr>
          <w:ilvl w:val="0"/>
          <w:numId w:val="2"/>
        </w:numPr>
        <w:rPr>
          <w:color w:val="FF0000"/>
        </w:rPr>
      </w:pPr>
      <w:r>
        <w:t>k</w:t>
      </w:r>
      <w:r w:rsidR="001D64CE">
        <w:t>undens transaktionsmönster har förändrats sedan affärsförbindelsen etablerades,</w:t>
      </w:r>
    </w:p>
    <w:p w14:paraId="52DA762C" w14:textId="2D99AE07" w:rsidR="001D64CE" w:rsidRPr="001D64CE" w:rsidRDefault="005C0672" w:rsidP="00C91AFF">
      <w:pPr>
        <w:pStyle w:val="LptextSrfmall"/>
        <w:numPr>
          <w:ilvl w:val="0"/>
          <w:numId w:val="2"/>
        </w:numPr>
        <w:rPr>
          <w:color w:val="FF0000"/>
        </w:rPr>
      </w:pPr>
      <w:r>
        <w:t>p</w:t>
      </w:r>
      <w:r w:rsidR="001D64CE">
        <w:t>lötslig ökning av frekvensen eller värdet av transaktioner med en viss motpart, utan att detta ges en rimlig förklaring</w:t>
      </w:r>
      <w:r w:rsidR="00331C76">
        <w:t>,</w:t>
      </w:r>
    </w:p>
    <w:p w14:paraId="2D0FA196" w14:textId="023431B2" w:rsidR="00EB5D1A" w:rsidRPr="005C0672" w:rsidRDefault="00EB5D1A" w:rsidP="00C91AFF">
      <w:pPr>
        <w:pStyle w:val="LptextSrfmall"/>
        <w:numPr>
          <w:ilvl w:val="0"/>
          <w:numId w:val="2"/>
        </w:numPr>
      </w:pPr>
      <w:r w:rsidRPr="005C0672">
        <w:t>kontantintensiv verksamhet</w:t>
      </w:r>
      <w:r w:rsidR="00253389">
        <w:t xml:space="preserve"> utan att detta har ingått</w:t>
      </w:r>
      <w:r w:rsidR="00331C76">
        <w:t xml:space="preserve"> som en del av</w:t>
      </w:r>
      <w:r w:rsidR="00253389">
        <w:t xml:space="preserve"> tidigare inhämtad kundkännedom</w:t>
      </w:r>
      <w:r w:rsidR="00331C76">
        <w:t>.</w:t>
      </w:r>
    </w:p>
    <w:p w14:paraId="7A9708A8" w14:textId="348DF8CD" w:rsidR="00ED1E00" w:rsidRDefault="00ED1E00" w:rsidP="00130F49">
      <w:pPr>
        <w:pStyle w:val="LptextSrfmall"/>
        <w:rPr>
          <w:rStyle w:val="Hyperlnk"/>
          <w:shd w:val="clear" w:color="auto" w:fill="FFFFFF"/>
        </w:rPr>
      </w:pPr>
      <w:r>
        <w:rPr>
          <w:shd w:val="clear" w:color="auto" w:fill="FFFFFF"/>
        </w:rPr>
        <w:t>F</w:t>
      </w:r>
      <w:r w:rsidRPr="00707A65">
        <w:rPr>
          <w:shd w:val="clear" w:color="auto" w:fill="FFFFFF"/>
        </w:rPr>
        <w:t xml:space="preserve">ör ytterligare indikationer på </w:t>
      </w:r>
      <w:r>
        <w:rPr>
          <w:shd w:val="clear" w:color="auto" w:fill="FFFFFF"/>
        </w:rPr>
        <w:t xml:space="preserve">avvikelser hänvisar vi till </w:t>
      </w:r>
      <w:r w:rsidRPr="000A74E1">
        <w:rPr>
          <w:shd w:val="clear" w:color="auto" w:fill="FFFFFF"/>
        </w:rPr>
        <w:t xml:space="preserve">Revisorsinspektionen </w:t>
      </w:r>
      <w:hyperlink r:id="rId28" w:history="1">
        <w:r w:rsidRPr="00B324A8">
          <w:rPr>
            <w:rStyle w:val="Hyperlnk"/>
            <w:shd w:val="clear" w:color="auto" w:fill="FFFFFF"/>
          </w:rPr>
          <w:t>varningstecken</w:t>
        </w:r>
      </w:hyperlink>
      <w:r w:rsidR="00B324A8">
        <w:rPr>
          <w:shd w:val="clear" w:color="auto" w:fill="FFFFFF"/>
        </w:rPr>
        <w:t>.</w:t>
      </w:r>
    </w:p>
    <w:p w14:paraId="5C0E3151" w14:textId="77777777" w:rsidR="00ED1E00" w:rsidRDefault="00ED1E00" w:rsidP="00130F49">
      <w:pPr>
        <w:pStyle w:val="LptextSrfmall"/>
        <w:rPr>
          <w:rStyle w:val="Hyperlnk"/>
          <w:shd w:val="clear" w:color="auto" w:fill="FFFFFF"/>
        </w:rPr>
      </w:pPr>
    </w:p>
    <w:p w14:paraId="7D509A4E" w14:textId="3EF09850" w:rsidR="00613B68" w:rsidRPr="00FB2079" w:rsidRDefault="00613B68" w:rsidP="00023DE6">
      <w:pPr>
        <w:pStyle w:val="Rubrik2Srfmall"/>
        <w:numPr>
          <w:ilvl w:val="0"/>
          <w:numId w:val="8"/>
        </w:numPr>
      </w:pPr>
      <w:bookmarkStart w:id="12" w:name="_Toc115169022"/>
      <w:r w:rsidRPr="00FB2079">
        <w:t>Rapportering</w:t>
      </w:r>
      <w:r w:rsidR="00474B95" w:rsidRPr="00FB2079">
        <w:t xml:space="preserve"> till Finanspolisen</w:t>
      </w:r>
      <w:bookmarkEnd w:id="12"/>
    </w:p>
    <w:p w14:paraId="22051766" w14:textId="517E743A" w:rsidR="00EB418E" w:rsidRDefault="00191154" w:rsidP="0038701B">
      <w:pPr>
        <w:spacing w:after="180" w:line="264" w:lineRule="auto"/>
        <w:rPr>
          <w:rStyle w:val="LptextSrfmallChar"/>
        </w:rPr>
      </w:pPr>
      <w:r w:rsidRPr="00A54DCD">
        <w:rPr>
          <w:rStyle w:val="LptextSrfmallChar"/>
        </w:rPr>
        <w:t xml:space="preserve">Den löpande </w:t>
      </w:r>
      <w:r w:rsidR="009D4522" w:rsidRPr="00A54DCD">
        <w:rPr>
          <w:rStyle w:val="LptextSrfmallChar"/>
        </w:rPr>
        <w:t>ö</w:t>
      </w:r>
      <w:r w:rsidR="00DA57CA" w:rsidRPr="00A54DCD">
        <w:rPr>
          <w:rStyle w:val="LptextSrfmallChar"/>
        </w:rPr>
        <w:t>vervakningen</w:t>
      </w:r>
      <w:r w:rsidRPr="00A54DCD">
        <w:rPr>
          <w:rStyle w:val="LptextSrfmallChar"/>
        </w:rPr>
        <w:t xml:space="preserve"> av transaktioner</w:t>
      </w:r>
      <w:r w:rsidR="00DA57CA" w:rsidRPr="00A54DCD">
        <w:rPr>
          <w:rStyle w:val="LptextSrfmallChar"/>
        </w:rPr>
        <w:t xml:space="preserve"> kan medföra att </w:t>
      </w:r>
      <w:r w:rsidR="00555EED" w:rsidRPr="00A54DCD">
        <w:rPr>
          <w:rStyle w:val="LptextSrfmallChar"/>
        </w:rPr>
        <w:t>byrå</w:t>
      </w:r>
      <w:r w:rsidR="00DA57CA" w:rsidRPr="00A54DCD">
        <w:rPr>
          <w:rStyle w:val="LptextSrfmallChar"/>
        </w:rPr>
        <w:t>n</w:t>
      </w:r>
      <w:r w:rsidR="00135378" w:rsidRPr="00A54DCD">
        <w:rPr>
          <w:rStyle w:val="LptextSrfmallChar"/>
        </w:rPr>
        <w:t xml:space="preserve"> </w:t>
      </w:r>
      <w:r w:rsidR="00763B6C">
        <w:rPr>
          <w:rStyle w:val="LptextSrfmallChar"/>
        </w:rPr>
        <w:t xml:space="preserve">identifierar </w:t>
      </w:r>
      <w:r w:rsidR="00DA57CA" w:rsidRPr="00A54DCD">
        <w:rPr>
          <w:rStyle w:val="LptextSrfmallChar"/>
        </w:rPr>
        <w:t>misstänk</w:t>
      </w:r>
      <w:r w:rsidR="00763B6C">
        <w:rPr>
          <w:rStyle w:val="LptextSrfmallChar"/>
        </w:rPr>
        <w:t>t</w:t>
      </w:r>
      <w:r w:rsidR="00DA57CA" w:rsidRPr="00A54DCD">
        <w:rPr>
          <w:rStyle w:val="LptextSrfmallChar"/>
        </w:rPr>
        <w:t xml:space="preserve"> penningtvätt,</w:t>
      </w:r>
      <w:r w:rsidR="00135378" w:rsidRPr="00A54DCD">
        <w:rPr>
          <w:rStyle w:val="LptextSrfmallChar"/>
        </w:rPr>
        <w:t xml:space="preserve"> och</w:t>
      </w:r>
      <w:r w:rsidR="00DA57CA" w:rsidRPr="00A54DCD">
        <w:rPr>
          <w:rStyle w:val="LptextSrfmallChar"/>
        </w:rPr>
        <w:t xml:space="preserve"> finansiering av terrorism eller att egendom härrör från brottslig handling. </w:t>
      </w:r>
      <w:r w:rsidR="0081587F" w:rsidRPr="0038701B">
        <w:rPr>
          <w:rStyle w:val="LptextSrfmallChar"/>
        </w:rPr>
        <w:t>Om misstanke</w:t>
      </w:r>
      <w:r w:rsidR="00E02343">
        <w:rPr>
          <w:rStyle w:val="LptextSrfmallChar"/>
        </w:rPr>
        <w:t>n kvarstår</w:t>
      </w:r>
      <w:r w:rsidR="0081587F" w:rsidRPr="0038701B">
        <w:rPr>
          <w:rStyle w:val="LptextSrfmallChar"/>
        </w:rPr>
        <w:t xml:space="preserve"> efter en närmare analys, är det centralt funktionsansvariges uppgift att utan dröjsmål rapportera alla omständigheter som kan tyda på penningtvätt</w:t>
      </w:r>
      <w:r w:rsidR="00431813">
        <w:rPr>
          <w:rStyle w:val="LptextSrfmallChar"/>
        </w:rPr>
        <w:t xml:space="preserve"> eller finansiering av terrorism</w:t>
      </w:r>
      <w:r w:rsidR="00B61D67">
        <w:rPr>
          <w:rStyle w:val="LptextSrfmallChar"/>
        </w:rPr>
        <w:t xml:space="preserve"> till Finanspolisen</w:t>
      </w:r>
      <w:r w:rsidR="00643A54">
        <w:rPr>
          <w:rStyle w:val="LptextSrfmallChar"/>
        </w:rPr>
        <w:t xml:space="preserve">. </w:t>
      </w:r>
      <w:r w:rsidR="00B943E7" w:rsidRPr="00A54DCD">
        <w:rPr>
          <w:rStyle w:val="LptextSrfmallChar"/>
        </w:rPr>
        <w:t>Det krävs endast en låg misstankegrad för rapportering</w:t>
      </w:r>
      <w:r w:rsidR="00AF0CBC">
        <w:rPr>
          <w:rStyle w:val="LptextSrfmallChar"/>
        </w:rPr>
        <w:t xml:space="preserve">. </w:t>
      </w:r>
      <w:r w:rsidR="00643A54">
        <w:rPr>
          <w:rStyle w:val="LptextSrfmallChar"/>
        </w:rPr>
        <w:t xml:space="preserve">Rapporteringen till </w:t>
      </w:r>
      <w:r w:rsidR="0081587F" w:rsidRPr="0038701B">
        <w:rPr>
          <w:rStyle w:val="LptextSrfmallChar"/>
        </w:rPr>
        <w:t>Finanspolisen</w:t>
      </w:r>
      <w:r w:rsidR="0038701B" w:rsidRPr="0038701B">
        <w:rPr>
          <w:rStyle w:val="LptextSrfmallChar"/>
        </w:rPr>
        <w:t xml:space="preserve"> </w:t>
      </w:r>
      <w:r w:rsidR="00643A54">
        <w:rPr>
          <w:rStyle w:val="LptextSrfmallChar"/>
        </w:rPr>
        <w:t xml:space="preserve">sker </w:t>
      </w:r>
      <w:r w:rsidR="0038701B" w:rsidRPr="0038701B">
        <w:rPr>
          <w:rStyle w:val="LptextSrfmallChar"/>
        </w:rPr>
        <w:t>via portalen</w:t>
      </w:r>
      <w:r w:rsidR="0038701B">
        <w:rPr>
          <w:rFonts w:ascii="Arial" w:hAnsi="Arial" w:cs="Arial"/>
        </w:rPr>
        <w:t xml:space="preserve"> </w:t>
      </w:r>
      <w:hyperlink r:id="rId29" w:history="1">
        <w:proofErr w:type="spellStart"/>
        <w:r w:rsidR="0038701B" w:rsidRPr="00C85A34">
          <w:rPr>
            <w:rStyle w:val="Hyperlnk"/>
          </w:rPr>
          <w:t>GoAML</w:t>
        </w:r>
        <w:proofErr w:type="spellEnd"/>
      </w:hyperlink>
      <w:r w:rsidR="0038701B">
        <w:rPr>
          <w:rStyle w:val="LptextSrfmallChar"/>
        </w:rPr>
        <w:t>.</w:t>
      </w:r>
      <w:r w:rsidR="00DA57CA">
        <w:t xml:space="preserve"> </w:t>
      </w:r>
      <w:r w:rsidR="005C0DA7" w:rsidRPr="00A54DCD">
        <w:rPr>
          <w:rStyle w:val="LptextSrfmallChar"/>
        </w:rPr>
        <w:t xml:space="preserve">I samband med rapportering till Finanspolisen </w:t>
      </w:r>
      <w:r w:rsidR="00795332">
        <w:rPr>
          <w:rStyle w:val="LptextSrfmallChar"/>
        </w:rPr>
        <w:t>gör vi en ompr</w:t>
      </w:r>
      <w:r w:rsidR="000E4B3E">
        <w:rPr>
          <w:rStyle w:val="LptextSrfmallChar"/>
        </w:rPr>
        <w:t>ö</w:t>
      </w:r>
      <w:r w:rsidR="00795332">
        <w:rPr>
          <w:rStyle w:val="LptextSrfmallChar"/>
        </w:rPr>
        <w:t xml:space="preserve">vning av kundens riskprofil vilket </w:t>
      </w:r>
      <w:r w:rsidR="00395167">
        <w:rPr>
          <w:rStyle w:val="LptextSrfmallChar"/>
        </w:rPr>
        <w:t>antingen</w:t>
      </w:r>
      <w:r w:rsidR="00795332">
        <w:rPr>
          <w:rStyle w:val="LptextSrfmallChar"/>
        </w:rPr>
        <w:t xml:space="preserve"> </w:t>
      </w:r>
      <w:r w:rsidR="000E4B3E">
        <w:rPr>
          <w:rStyle w:val="LptextSrfmallChar"/>
        </w:rPr>
        <w:t>medför att kunden åsätts en högre risk</w:t>
      </w:r>
      <w:r w:rsidR="00B61D67">
        <w:rPr>
          <w:rStyle w:val="LptextSrfmallChar"/>
        </w:rPr>
        <w:t xml:space="preserve"> eller att vi inte längre kan ha kvar kundförhållandet.</w:t>
      </w:r>
    </w:p>
    <w:p w14:paraId="02181F52" w14:textId="6E0AA891" w:rsidR="00A54DCD" w:rsidRPr="0038701B" w:rsidRDefault="00A54DCD" w:rsidP="0038701B">
      <w:pPr>
        <w:spacing w:after="180" w:line="264" w:lineRule="auto"/>
        <w:rPr>
          <w:rStyle w:val="LptextSrfmallChar"/>
          <w:rFonts w:ascii="Arial" w:hAnsi="Arial" w:cs="Arial"/>
          <w:color w:val="auto"/>
        </w:rPr>
      </w:pPr>
      <w:r w:rsidRPr="00A54DCD">
        <w:rPr>
          <w:rStyle w:val="LptextSrfmallChar"/>
        </w:rPr>
        <w:t xml:space="preserve">Även </w:t>
      </w:r>
      <w:r w:rsidR="00AF0CBC">
        <w:rPr>
          <w:rStyle w:val="LptextSrfmallChar"/>
        </w:rPr>
        <w:t>om</w:t>
      </w:r>
      <w:r w:rsidRPr="00A54DCD">
        <w:rPr>
          <w:rStyle w:val="LptextSrfmallChar"/>
        </w:rPr>
        <w:t xml:space="preserve"> affärsförbindelse inte etableras </w:t>
      </w:r>
      <w:r w:rsidR="00082949">
        <w:rPr>
          <w:rStyle w:val="LptextSrfmallChar"/>
        </w:rPr>
        <w:t xml:space="preserve">eller om en transaktion inte genomförs </w:t>
      </w:r>
      <w:r w:rsidRPr="00A54DCD">
        <w:rPr>
          <w:rStyle w:val="LptextSrfmallChar"/>
        </w:rPr>
        <w:t>och orsaken är misstänkt penningtvätt rapportera</w:t>
      </w:r>
      <w:r w:rsidR="00082949">
        <w:rPr>
          <w:rStyle w:val="LptextSrfmallChar"/>
        </w:rPr>
        <w:t>r vi</w:t>
      </w:r>
      <w:r w:rsidRPr="00A54DCD">
        <w:rPr>
          <w:rStyle w:val="LptextSrfmallChar"/>
        </w:rPr>
        <w:t xml:space="preserve"> händelsen till Finanspolisen</w:t>
      </w:r>
      <w:r w:rsidR="0007010C">
        <w:rPr>
          <w:rStyle w:val="LptextSrfmallChar"/>
        </w:rPr>
        <w:t xml:space="preserve"> i enlighet med </w:t>
      </w:r>
      <w:r w:rsidR="00086657">
        <w:rPr>
          <w:rStyle w:val="LptextSrfmallChar"/>
        </w:rPr>
        <w:t>4 kap.</w:t>
      </w:r>
      <w:r w:rsidR="005E58F4">
        <w:rPr>
          <w:rStyle w:val="LptextSrfmallChar"/>
        </w:rPr>
        <w:t xml:space="preserve"> 3 § penningtvättslagen</w:t>
      </w:r>
      <w:r w:rsidRPr="00A54DCD">
        <w:rPr>
          <w:rStyle w:val="LptextSrfmallChar"/>
        </w:rPr>
        <w:t>.</w:t>
      </w:r>
    </w:p>
    <w:p w14:paraId="78DD00EB" w14:textId="47CC6197" w:rsidR="00DA57CA" w:rsidRDefault="001420ED" w:rsidP="00F64655">
      <w:pPr>
        <w:pStyle w:val="LptextSrfmall"/>
      </w:pPr>
      <w:r>
        <w:t xml:space="preserve">När rapportering till Finanspolisen har skett får inte </w:t>
      </w:r>
      <w:r w:rsidR="00044B01">
        <w:t xml:space="preserve">någon på byrån berätta för kunden eller någon utomstående att rapportering har skett, </w:t>
      </w:r>
      <w:r w:rsidR="003E5AC5">
        <w:t>s.k.</w:t>
      </w:r>
      <w:r w:rsidR="00044B01">
        <w:t xml:space="preserve"> meddelandeförbud</w:t>
      </w:r>
      <w:r w:rsidR="00814DA8">
        <w:t xml:space="preserve"> (4 kap. 9 § penningtvättslagen).</w:t>
      </w:r>
    </w:p>
    <w:p w14:paraId="578EBF28" w14:textId="77777777" w:rsidR="0094419F" w:rsidRDefault="0094419F" w:rsidP="004B66FA">
      <w:pPr>
        <w:pStyle w:val="Rubrik2"/>
        <w:rPr>
          <w:color w:val="009CB4"/>
        </w:rPr>
      </w:pPr>
    </w:p>
    <w:p w14:paraId="219E6783" w14:textId="0AE61332" w:rsidR="00613B68" w:rsidRDefault="00613B68" w:rsidP="00023DE6">
      <w:pPr>
        <w:pStyle w:val="Rubrik2Srfmall"/>
        <w:numPr>
          <w:ilvl w:val="0"/>
          <w:numId w:val="8"/>
        </w:numPr>
      </w:pPr>
      <w:bookmarkStart w:id="13" w:name="_Toc115169023"/>
      <w:r w:rsidRPr="004B66FA">
        <w:t>Behandling</w:t>
      </w:r>
      <w:r w:rsidR="00DD5FC0" w:rsidRPr="004B66FA">
        <w:t xml:space="preserve"> och </w:t>
      </w:r>
      <w:r w:rsidR="00F93AD2" w:rsidRPr="004B66FA">
        <w:t xml:space="preserve">bevarande </w:t>
      </w:r>
      <w:r w:rsidRPr="004B66FA">
        <w:t xml:space="preserve">av </w:t>
      </w:r>
      <w:r w:rsidR="00DD5FC0" w:rsidRPr="004B66FA">
        <w:t xml:space="preserve">handlingar samt </w:t>
      </w:r>
      <w:r w:rsidRPr="004B66FA">
        <w:t>personuppgifter</w:t>
      </w:r>
      <w:bookmarkEnd w:id="13"/>
    </w:p>
    <w:p w14:paraId="1D891598" w14:textId="7D057248" w:rsidR="007F1F46" w:rsidRPr="00F93B25" w:rsidRDefault="001B0E7E" w:rsidP="00F93B25">
      <w:pPr>
        <w:pStyle w:val="LptextSrfmall"/>
      </w:pPr>
      <w:r w:rsidRPr="00F93B25">
        <w:t xml:space="preserve">I 5 kap. penningtvättslagen regleras </w:t>
      </w:r>
      <w:r w:rsidR="002224A8" w:rsidRPr="00F93B25">
        <w:t xml:space="preserve">vad som gäller för </w:t>
      </w:r>
      <w:r w:rsidRPr="00F93B25">
        <w:t>behandling av personuppgifter</w:t>
      </w:r>
      <w:r w:rsidR="00F10EA9" w:rsidRPr="00F93B25">
        <w:t xml:space="preserve">. </w:t>
      </w:r>
      <w:r w:rsidRPr="00F93B25">
        <w:t>Behandling</w:t>
      </w:r>
      <w:r w:rsidR="00FB46FC" w:rsidRPr="00F93B25">
        <w:t>en</w:t>
      </w:r>
      <w:r w:rsidRPr="00F93B25">
        <w:t xml:space="preserve"> av personuppgifter </w:t>
      </w:r>
      <w:r w:rsidR="00507B28" w:rsidRPr="00F93B25">
        <w:t>följer vad som anges i GDPR samt byråns interna styrdokument och syftar till</w:t>
      </w:r>
      <w:r w:rsidRPr="00F93B25">
        <w:t xml:space="preserve"> att kunna fullgöra de skyldigheter som följer av </w:t>
      </w:r>
      <w:r w:rsidR="00FB551B" w:rsidRPr="00F93B25">
        <w:t>penningtvätts</w:t>
      </w:r>
      <w:r w:rsidRPr="00F93B25">
        <w:t>lagen</w:t>
      </w:r>
      <w:r w:rsidR="00507B28" w:rsidRPr="00F93B25">
        <w:t xml:space="preserve">. Det kan </w:t>
      </w:r>
      <w:proofErr w:type="gramStart"/>
      <w:r w:rsidRPr="00F93B25">
        <w:t>t.ex.</w:t>
      </w:r>
      <w:proofErr w:type="gramEnd"/>
      <w:r w:rsidR="00507B28" w:rsidRPr="00F93B25">
        <w:t xml:space="preserve"> vara</w:t>
      </w:r>
      <w:r w:rsidRPr="00F93B25">
        <w:t xml:space="preserve"> att inhämta uppgifter </w:t>
      </w:r>
      <w:r w:rsidR="00507B28" w:rsidRPr="00F93B25">
        <w:t>avseende</w:t>
      </w:r>
      <w:r w:rsidRPr="00F93B25">
        <w:t xml:space="preserve"> kundkännedom eller för att övervaka kunde</w:t>
      </w:r>
      <w:r w:rsidR="00507B28" w:rsidRPr="00F93B25">
        <w:t>rs</w:t>
      </w:r>
      <w:r w:rsidRPr="00F93B25">
        <w:t xml:space="preserve"> transaktioner.</w:t>
      </w:r>
    </w:p>
    <w:p w14:paraId="1356B6B2" w14:textId="3FB2BE3D" w:rsidR="00197BE7" w:rsidRDefault="007E714A" w:rsidP="00F64655">
      <w:pPr>
        <w:pStyle w:val="LptextSrfmall"/>
      </w:pPr>
      <w:r w:rsidRPr="00CE6D6E">
        <w:lastRenderedPageBreak/>
        <w:t>Byrån</w:t>
      </w:r>
      <w:r w:rsidR="009159C7" w:rsidRPr="00CE6D6E">
        <w:t xml:space="preserve"> ska i fem år</w:t>
      </w:r>
      <w:r w:rsidR="005413BB" w:rsidRPr="00CE6D6E">
        <w:t xml:space="preserve"> </w:t>
      </w:r>
      <w:r w:rsidR="006A3053" w:rsidRPr="00CE6D6E">
        <w:t xml:space="preserve">efter </w:t>
      </w:r>
      <w:r w:rsidR="00F26034" w:rsidRPr="00CE6D6E">
        <w:t xml:space="preserve">det </w:t>
      </w:r>
      <w:r w:rsidR="006A3053" w:rsidRPr="00CE6D6E">
        <w:t>att kundrelationen har avslutats</w:t>
      </w:r>
      <w:r w:rsidR="009159C7" w:rsidRPr="00CE6D6E">
        <w:t xml:space="preserve"> bevara</w:t>
      </w:r>
      <w:r w:rsidR="00F26034" w:rsidRPr="00CE6D6E">
        <w:t xml:space="preserve"> </w:t>
      </w:r>
      <w:proofErr w:type="gramStart"/>
      <w:r w:rsidR="00EF3917" w:rsidRPr="00CE6D6E">
        <w:t>bl a</w:t>
      </w:r>
      <w:proofErr w:type="gramEnd"/>
      <w:r w:rsidR="00EF3917" w:rsidRPr="00CE6D6E">
        <w:t xml:space="preserve"> </w:t>
      </w:r>
      <w:r w:rsidR="00F26034" w:rsidRPr="00CE6D6E">
        <w:t>uppgifter</w:t>
      </w:r>
      <w:r w:rsidR="00EF3917" w:rsidRPr="00CE6D6E">
        <w:t xml:space="preserve"> om uppdragets art samt</w:t>
      </w:r>
      <w:r w:rsidR="00F26034" w:rsidRPr="00CE6D6E">
        <w:t xml:space="preserve"> vidtagna kundkännedomsåtgärder</w:t>
      </w:r>
      <w:r w:rsidR="00EF3917" w:rsidRPr="00CE6D6E">
        <w:t>.</w:t>
      </w:r>
      <w:r w:rsidR="009159C7" w:rsidRPr="00CE6D6E">
        <w:t xml:space="preserve"> </w:t>
      </w:r>
      <w:r w:rsidR="00EF3917" w:rsidRPr="00CE6D6E">
        <w:t>Byrån ska se till att handlingarna och uppgifterna bevaras säkert, är enkla att ta fram och identifiera.</w:t>
      </w:r>
      <w:r w:rsidR="00EF3917" w:rsidRPr="00EF3917">
        <w:rPr>
          <w:color w:val="FF0000"/>
        </w:rPr>
        <w:t xml:space="preserve"> </w:t>
      </w:r>
      <w:r w:rsidR="009159C7">
        <w:t>Bevarandet av handlingar och uppgifter syftar till att göra det möjligt för Polismyndigheten och andra myndigheter att förebygga, upptäcka eller utreda penningtvätt och finansiering av terrorism (prop. 2016/17:173 s. 317).</w:t>
      </w:r>
    </w:p>
    <w:p w14:paraId="6FCE9784" w14:textId="7F9229F5" w:rsidR="00563D68" w:rsidRPr="002E43E5" w:rsidRDefault="00563D68" w:rsidP="00563D68">
      <w:pPr>
        <w:pStyle w:val="LptextSrfmall"/>
      </w:pPr>
      <w:r w:rsidRPr="002E43E5">
        <w:t>Om det är nödvändigt för att förebygga, upptäcka eller utreda penningtvätt eller finansiering av terrorism får byrån bevara uppgifter längre tid än fem år</w:t>
      </w:r>
      <w:r w:rsidR="00BC1344">
        <w:t xml:space="preserve"> efter att affärsförbindelsen har upphört</w:t>
      </w:r>
      <w:r w:rsidRPr="002E43E5">
        <w:t>.</w:t>
      </w:r>
      <w:r w:rsidR="00CE2166">
        <w:t xml:space="preserve"> Det kan exempelvis vara fallet om vi har utrett kunden på grund av ett misstänkt beteende.</w:t>
      </w:r>
      <w:r w:rsidRPr="002E43E5">
        <w:t xml:space="preserve"> Den sammanlagda tiden får dock inte överstiga tio år.</w:t>
      </w:r>
    </w:p>
    <w:p w14:paraId="0295C7B6" w14:textId="3BA466D1" w:rsidR="006A3053" w:rsidRDefault="009C4917" w:rsidP="00C70177">
      <w:pPr>
        <w:pStyle w:val="LptextSrfmall"/>
      </w:pPr>
      <w:r>
        <w:t xml:space="preserve">Byrån sparar </w:t>
      </w:r>
      <w:r w:rsidR="00206DD6">
        <w:t>den dokumentation som inhämtas</w:t>
      </w:r>
      <w:r w:rsidR="00A859E5">
        <w:t xml:space="preserve"> i kundkännedomsprocessen på följande sätt:</w:t>
      </w:r>
    </w:p>
    <w:sdt>
      <w:sdtPr>
        <w:id w:val="-442536038"/>
        <w:placeholder>
          <w:docPart w:val="5AC466DF4A544013A5A3A1305A39C43A"/>
        </w:placeholder>
        <w:showingPlcHdr/>
      </w:sdtPr>
      <w:sdtContent>
        <w:p w14:paraId="64E6E679" w14:textId="25067C98" w:rsidR="00A859E5" w:rsidRDefault="00F64655" w:rsidP="00C70177">
          <w:pPr>
            <w:pStyle w:val="LptextSrfmall"/>
          </w:pPr>
          <w:r w:rsidRPr="00F64655">
            <w:rPr>
              <w:rStyle w:val="Platshllartext"/>
              <w:color w:val="FF0000"/>
            </w:rPr>
            <w:t xml:space="preserve">Beskriv </w:t>
          </w:r>
          <w:r>
            <w:rPr>
              <w:rStyle w:val="Platshllartext"/>
              <w:color w:val="FF0000"/>
            </w:rPr>
            <w:t xml:space="preserve">hur och </w:t>
          </w:r>
          <w:r w:rsidRPr="00F64655">
            <w:rPr>
              <w:rStyle w:val="Platshllartext"/>
              <w:color w:val="FF0000"/>
            </w:rPr>
            <w:t xml:space="preserve">var lagringen </w:t>
          </w:r>
          <w:r w:rsidR="00C70177">
            <w:rPr>
              <w:rStyle w:val="Platshllartext"/>
              <w:color w:val="FF0000"/>
            </w:rPr>
            <w:t xml:space="preserve">av personuppgifterna </w:t>
          </w:r>
          <w:r w:rsidRPr="00F64655">
            <w:rPr>
              <w:rStyle w:val="Platshllartext"/>
              <w:color w:val="FF0000"/>
            </w:rPr>
            <w:t>sker</w:t>
          </w:r>
        </w:p>
      </w:sdtContent>
    </w:sdt>
    <w:p w14:paraId="2DC1D6F4" w14:textId="5419E3BE" w:rsidR="006D1F19" w:rsidRDefault="006D1F19" w:rsidP="00C70177">
      <w:pPr>
        <w:pStyle w:val="LptextSrfmall"/>
      </w:pPr>
      <w:r>
        <w:t xml:space="preserve">Känsliga personuppgifter får behandlas endast om det är nödvändigt för att </w:t>
      </w:r>
      <w:r w:rsidR="004475BB">
        <w:t>byrå</w:t>
      </w:r>
      <w:r>
        <w:t>n ska kunna göra följande</w:t>
      </w:r>
      <w:r w:rsidR="00291F57">
        <w:t>:</w:t>
      </w:r>
    </w:p>
    <w:p w14:paraId="01B082DF" w14:textId="77777777" w:rsidR="006D1F19" w:rsidRDefault="006D1F19" w:rsidP="00C70177">
      <w:pPr>
        <w:pStyle w:val="LptextSrfmall"/>
      </w:pPr>
      <w:r>
        <w:t xml:space="preserve"> - Bedöma om kunden är en person i politiskt utsatt ställning eller en familjemedlem eller känd medarbetare till en sådan person enligt 1 kap. 8–10 §§. </w:t>
      </w:r>
    </w:p>
    <w:p w14:paraId="4A6D7202" w14:textId="77777777" w:rsidR="00EE63B9" w:rsidRDefault="006D1F19" w:rsidP="00C70177">
      <w:pPr>
        <w:pStyle w:val="LptextSrfmall"/>
      </w:pPr>
      <w:r>
        <w:t>- Bedöma den risk som kan förknippas med kundrelationen (</w:t>
      </w:r>
      <w:proofErr w:type="spellStart"/>
      <w:r>
        <w:t>riskklassificering</w:t>
      </w:r>
      <w:proofErr w:type="spellEnd"/>
      <w:r>
        <w:t xml:space="preserve">) enligt 2 kap. 3 §. </w:t>
      </w:r>
    </w:p>
    <w:p w14:paraId="1DCE5EF0" w14:textId="77777777" w:rsidR="00AE64BE" w:rsidRDefault="006D1F19" w:rsidP="00C70177">
      <w:pPr>
        <w:pStyle w:val="LptextSrfmall"/>
      </w:pPr>
      <w:r>
        <w:t>- Uppfylla övervakningsskyldigheten enligt 4 kap. 1 §.</w:t>
      </w:r>
    </w:p>
    <w:p w14:paraId="3C6B0065" w14:textId="19781BB1" w:rsidR="006D1F19" w:rsidRDefault="00AE64BE" w:rsidP="00C70177">
      <w:pPr>
        <w:pStyle w:val="LptextSrfmall"/>
      </w:pPr>
      <w:r>
        <w:t xml:space="preserve">- </w:t>
      </w:r>
      <w:r w:rsidR="006D1F19">
        <w:t xml:space="preserve">Bedöma misstänkta transaktioner och aktiviteter enligt 4 kap. 2 §. </w:t>
      </w:r>
    </w:p>
    <w:p w14:paraId="0A2FA529" w14:textId="77777777" w:rsidR="006D1F19" w:rsidRDefault="006D1F19" w:rsidP="00C70177">
      <w:pPr>
        <w:pStyle w:val="LptextSrfmall"/>
      </w:pPr>
      <w:r>
        <w:t xml:space="preserve">- Lämna uppgifter till Polismyndigheten enligt 4 kap. 3 § och till Polismyndigheten respektive Säkerhetspolisen enligt 4 kap. 6 §. </w:t>
      </w:r>
    </w:p>
    <w:p w14:paraId="063D7D38" w14:textId="78A4FBC2" w:rsidR="003A16AA" w:rsidRDefault="006D1F19" w:rsidP="00C70177">
      <w:pPr>
        <w:pStyle w:val="LptextSrfmall"/>
      </w:pPr>
      <w:r>
        <w:t>- Bevara handlingar och uppgifter enligt 3 och 4 §§, om det är tillåtet att behandla uppgifterna enligt punkterna ovan.</w:t>
      </w:r>
    </w:p>
    <w:p w14:paraId="6C5B2F05" w14:textId="77777777" w:rsidR="004D0268" w:rsidRPr="007F1F46" w:rsidRDefault="004D0268" w:rsidP="00C70177">
      <w:pPr>
        <w:pStyle w:val="LptextSrfmall"/>
      </w:pPr>
    </w:p>
    <w:p w14:paraId="1AC218D2" w14:textId="024F96A0" w:rsidR="00981533" w:rsidRPr="006B39B9" w:rsidRDefault="00420B53" w:rsidP="004D0268">
      <w:pPr>
        <w:pStyle w:val="Rubrik2Srfmall"/>
        <w:numPr>
          <w:ilvl w:val="0"/>
          <w:numId w:val="8"/>
        </w:numPr>
      </w:pPr>
      <w:bookmarkStart w:id="14" w:name="_Toc115169024"/>
      <w:r w:rsidRPr="00420B53">
        <w:t>L</w:t>
      </w:r>
      <w:r w:rsidR="00981533" w:rsidRPr="006B39B9">
        <w:t xml:space="preserve">ämplighetsprövning, utbildning och skydd av </w:t>
      </w:r>
      <w:r w:rsidR="00981533" w:rsidRPr="00F351A7">
        <w:t>anställda</w:t>
      </w:r>
      <w:r w:rsidR="00C84337" w:rsidRPr="00F351A7">
        <w:t xml:space="preserve"> och uppdragstagare</w:t>
      </w:r>
      <w:bookmarkEnd w:id="14"/>
    </w:p>
    <w:p w14:paraId="6AD10FD2" w14:textId="77777777" w:rsidR="00DC2BFE" w:rsidRDefault="00D973DB" w:rsidP="00F36AC3">
      <w:pPr>
        <w:pStyle w:val="LptextSrfmall"/>
      </w:pPr>
      <w:r>
        <w:t>Byrån</w:t>
      </w:r>
      <w:r w:rsidR="006F0704">
        <w:t xml:space="preserve"> </w:t>
      </w:r>
      <w:r w:rsidR="004922F5" w:rsidRPr="00F36AC3">
        <w:t>säkerställer</w:t>
      </w:r>
      <w:r w:rsidR="006F0704" w:rsidRPr="00F36AC3">
        <w:t xml:space="preserve"> </w:t>
      </w:r>
      <w:r w:rsidR="006F0704">
        <w:t>lämpligheten hos anställda, uppdragstagare och andra som på liknande grund deltar i verksamheten, om de utför arbetsuppgifter av betydelse för att förhindra att verksamheten utnyttjas för penningtvätt eller finansiering av terrorism.</w:t>
      </w:r>
      <w:r w:rsidR="00F36AC3">
        <w:t xml:space="preserve"> </w:t>
      </w:r>
    </w:p>
    <w:p w14:paraId="6FCCC199" w14:textId="18C8893A" w:rsidR="00B80F88" w:rsidRPr="00F64655" w:rsidRDefault="00F64655" w:rsidP="00F36AC3">
      <w:pPr>
        <w:pStyle w:val="LptextSrfmall"/>
        <w:rPr>
          <w:color w:val="FF0000"/>
        </w:rPr>
      </w:pPr>
      <w:r>
        <w:t xml:space="preserve"> </w:t>
      </w:r>
      <w:sdt>
        <w:sdtPr>
          <w:id w:val="1565920757"/>
          <w:placeholder>
            <w:docPart w:val="DefaultPlaceholder_-1854013440"/>
          </w:placeholder>
        </w:sdtPr>
        <w:sdtEndPr>
          <w:rPr>
            <w:color w:val="FF0000"/>
          </w:rPr>
        </w:sdtEndPr>
        <w:sdtContent>
          <w:r w:rsidR="00F351A7">
            <w:rPr>
              <w:color w:val="FF0000"/>
            </w:rPr>
            <w:t xml:space="preserve">Beskriv här </w:t>
          </w:r>
          <w:proofErr w:type="gramStart"/>
          <w:r w:rsidR="001B5153">
            <w:rPr>
              <w:color w:val="FF0000"/>
            </w:rPr>
            <w:t>t ex</w:t>
          </w:r>
          <w:proofErr w:type="gramEnd"/>
          <w:r w:rsidR="00576D72">
            <w:rPr>
              <w:color w:val="FF0000"/>
            </w:rPr>
            <w:t xml:space="preserve"> vad ni kontrollerar vid en nyanställning</w:t>
          </w:r>
          <w:r w:rsidR="00592B2A">
            <w:rPr>
              <w:color w:val="FF0000"/>
            </w:rPr>
            <w:t>.</w:t>
          </w:r>
        </w:sdtContent>
      </w:sdt>
    </w:p>
    <w:p w14:paraId="6EAC83F8" w14:textId="7AC7EC22" w:rsidR="00856A59" w:rsidRDefault="00856A59" w:rsidP="00F36AC3">
      <w:pPr>
        <w:pStyle w:val="LptextSrfmall"/>
      </w:pPr>
      <w:r>
        <w:t xml:space="preserve">Nyanställda får </w:t>
      </w:r>
      <w:r w:rsidR="004036DE">
        <w:t>utbildning</w:t>
      </w:r>
      <w:r w:rsidR="006E1AFE">
        <w:t xml:space="preserve"> direkt</w:t>
      </w:r>
      <w:r w:rsidR="004036DE">
        <w:t xml:space="preserve"> </w:t>
      </w:r>
      <w:r w:rsidR="00F642F5">
        <w:t xml:space="preserve">efter påbörjad anställning och </w:t>
      </w:r>
      <w:r w:rsidR="006E1AFE">
        <w:t xml:space="preserve">samtliga </w:t>
      </w:r>
      <w:r w:rsidR="00F642F5">
        <w:t>anställda</w:t>
      </w:r>
      <w:r w:rsidR="0070124D">
        <w:t xml:space="preserve"> genomgår utbildning </w:t>
      </w:r>
      <w:r w:rsidR="007D0A13">
        <w:t xml:space="preserve">minst </w:t>
      </w:r>
      <w:r w:rsidR="0070124D">
        <w:t>en gång per år</w:t>
      </w:r>
      <w:r w:rsidR="00A547E5">
        <w:t>.</w:t>
      </w:r>
      <w:r w:rsidR="00F36AC3">
        <w:t xml:space="preserve"> </w:t>
      </w:r>
    </w:p>
    <w:p w14:paraId="38590952" w14:textId="7D089D12" w:rsidR="00DC7114" w:rsidRDefault="00B93D25" w:rsidP="00F36AC3">
      <w:pPr>
        <w:pStyle w:val="LptextSrfmall"/>
      </w:pPr>
      <w:r>
        <w:t>Utbildningen innehåller</w:t>
      </w:r>
      <w:r w:rsidR="0001506C">
        <w:t xml:space="preserve"> relevanta delar av innehållet i gällande regelverk, </w:t>
      </w:r>
      <w:r w:rsidR="00BA2820">
        <w:t>byråns</w:t>
      </w:r>
      <w:r w:rsidR="0001506C">
        <w:t xml:space="preserve"> allmänna riskbedömning, rutiner och riktlinjer samt information som ska underlätta för anställda </w:t>
      </w:r>
      <w:proofErr w:type="gramStart"/>
      <w:r w:rsidR="00BA2820">
        <w:t>m.fl</w:t>
      </w:r>
      <w:r w:rsidR="00264A38">
        <w:t>.</w:t>
      </w:r>
      <w:proofErr w:type="gramEnd"/>
      <w:r w:rsidR="00264A38">
        <w:t xml:space="preserve"> </w:t>
      </w:r>
      <w:r w:rsidR="0001506C">
        <w:t>att upptäcka misstänkt penningtvätt och finansiering av terrorism.</w:t>
      </w:r>
    </w:p>
    <w:sdt>
      <w:sdtPr>
        <w:id w:val="85506716"/>
        <w:placeholder>
          <w:docPart w:val="3F489A8B84C141BE955AC7929D3D126C"/>
        </w:placeholder>
        <w:showingPlcHdr/>
      </w:sdtPr>
      <w:sdtContent>
        <w:p w14:paraId="4E7EC5EE" w14:textId="0C64F99C" w:rsidR="00E2505B" w:rsidRDefault="003B3787" w:rsidP="00F36AC3">
          <w:pPr>
            <w:pStyle w:val="LptextSrfmall"/>
          </w:pPr>
          <w:r w:rsidRPr="003B13EC">
            <w:rPr>
              <w:color w:val="FF0000"/>
            </w:rPr>
            <w:t xml:space="preserve">Beskriv </w:t>
          </w:r>
          <w:r w:rsidR="00C01FE7" w:rsidRPr="003B13EC">
            <w:rPr>
              <w:color w:val="FF0000"/>
            </w:rPr>
            <w:t>här vilka avsnitt</w:t>
          </w:r>
          <w:r w:rsidRPr="003B13EC">
            <w:rPr>
              <w:color w:val="FF0000"/>
            </w:rPr>
            <w:t xml:space="preserve"> utbil</w:t>
          </w:r>
          <w:r w:rsidR="00C01FE7" w:rsidRPr="003B13EC">
            <w:rPr>
              <w:color w:val="FF0000"/>
            </w:rPr>
            <w:t>dningen innehåller</w:t>
          </w:r>
          <w:r w:rsidR="00592B2A">
            <w:rPr>
              <w:color w:val="FF0000"/>
            </w:rPr>
            <w:t>.</w:t>
          </w:r>
        </w:p>
      </w:sdtContent>
    </w:sdt>
    <w:p w14:paraId="4CB72FA9" w14:textId="4BC7E6EE" w:rsidR="00B93D25" w:rsidRDefault="00224874" w:rsidP="00F36AC3">
      <w:pPr>
        <w:pStyle w:val="LptextSrfmall"/>
      </w:pPr>
      <w:r w:rsidRPr="00704CEC">
        <w:t xml:space="preserve">Efter genomförd utbildning </w:t>
      </w:r>
      <w:r w:rsidR="00AB7637" w:rsidRPr="00704CEC">
        <w:t>dokumenteras</w:t>
      </w:r>
      <w:r w:rsidR="00321D1E" w:rsidRPr="00704CEC">
        <w:t xml:space="preserve"> utbildningens innehåll, namn på deltagare</w:t>
      </w:r>
      <w:r w:rsidR="000C5A32" w:rsidRPr="00704CEC">
        <w:t>, plats och</w:t>
      </w:r>
      <w:r w:rsidR="000C5A32">
        <w:t xml:space="preserve"> datum.</w:t>
      </w:r>
    </w:p>
    <w:sdt>
      <w:sdtPr>
        <w:id w:val="1309663589"/>
        <w:placeholder>
          <w:docPart w:val="6D7A0E20F38949599F70C6E3E29BC395"/>
        </w:placeholder>
        <w:showingPlcHdr/>
      </w:sdtPr>
      <w:sdtContent>
        <w:p w14:paraId="4EF32508" w14:textId="3126FB62" w:rsidR="00F46357" w:rsidRDefault="00F46357" w:rsidP="00F36AC3">
          <w:pPr>
            <w:pStyle w:val="LptextSrfmall"/>
          </w:pPr>
          <w:r w:rsidRPr="00C63D5F">
            <w:rPr>
              <w:rStyle w:val="Platshllartext"/>
              <w:color w:val="FF0000"/>
            </w:rPr>
            <w:t xml:space="preserve">Beskriv här </w:t>
          </w:r>
          <w:r w:rsidR="007D0A13">
            <w:rPr>
              <w:rStyle w:val="Platshllartext"/>
              <w:color w:val="FF0000"/>
            </w:rPr>
            <w:t xml:space="preserve">hur och </w:t>
          </w:r>
          <w:r w:rsidRPr="00C63D5F">
            <w:rPr>
              <w:rStyle w:val="Platshllartext"/>
              <w:color w:val="FF0000"/>
            </w:rPr>
            <w:t xml:space="preserve">var </w:t>
          </w:r>
          <w:r w:rsidR="00C63D5F" w:rsidRPr="00C63D5F">
            <w:rPr>
              <w:rStyle w:val="Platshllartext"/>
              <w:color w:val="FF0000"/>
            </w:rPr>
            <w:t>genomförd utbildning dokumenteras.</w:t>
          </w:r>
        </w:p>
      </w:sdtContent>
    </w:sdt>
    <w:p w14:paraId="5BC1C9F7" w14:textId="3327FC70" w:rsidR="00815700" w:rsidRDefault="008C5C25" w:rsidP="00F36AC3">
      <w:pPr>
        <w:pStyle w:val="LptextSrfmall"/>
      </w:pPr>
      <w:r>
        <w:lastRenderedPageBreak/>
        <w:t>Medarbetare som utsätts för hot eller tvång</w:t>
      </w:r>
      <w:r w:rsidR="00B76308" w:rsidRPr="00B76308">
        <w:rPr>
          <w:rStyle w:val="FotnotstextChar"/>
        </w:rPr>
        <w:t xml:space="preserve"> </w:t>
      </w:r>
      <w:r w:rsidR="00B76308" w:rsidRPr="003B6890">
        <w:rPr>
          <w:rStyle w:val="LptextSrfmallChar"/>
        </w:rPr>
        <w:t>till följd av fullgörande av skyldigheterna enligt penningtvättslagen</w:t>
      </w:r>
      <w:r>
        <w:t xml:space="preserve"> ska omedelbart informera centralt funktionsansvarig.</w:t>
      </w:r>
    </w:p>
    <w:p w14:paraId="6ACAA33D" w14:textId="3B66A816" w:rsidR="003B6890" w:rsidRDefault="004475BB" w:rsidP="007A6694">
      <w:pPr>
        <w:rPr>
          <w:rStyle w:val="LptextSrfmallChar"/>
        </w:rPr>
      </w:pPr>
      <w:r w:rsidRPr="003B6890">
        <w:rPr>
          <w:rStyle w:val="LptextSrfmallChar"/>
        </w:rPr>
        <w:t>Byrå</w:t>
      </w:r>
      <w:r w:rsidR="00CB329C" w:rsidRPr="003B6890">
        <w:rPr>
          <w:rStyle w:val="LptextSrfmallChar"/>
        </w:rPr>
        <w:t>n vidta</w:t>
      </w:r>
      <w:r w:rsidR="00224874" w:rsidRPr="003B6890">
        <w:rPr>
          <w:rStyle w:val="LptextSrfmallChar"/>
        </w:rPr>
        <w:t>r</w:t>
      </w:r>
      <w:r w:rsidR="00CB329C" w:rsidRPr="003B6890">
        <w:rPr>
          <w:rStyle w:val="LptextSrfmallChar"/>
        </w:rPr>
        <w:t xml:space="preserve"> de </w:t>
      </w:r>
      <w:r w:rsidR="00BE5A8C" w:rsidRPr="003B6890">
        <w:rPr>
          <w:rStyle w:val="LptextSrfmallChar"/>
        </w:rPr>
        <w:t>skydds</w:t>
      </w:r>
      <w:r w:rsidR="00CB329C" w:rsidRPr="003B6890">
        <w:rPr>
          <w:rStyle w:val="LptextSrfmallChar"/>
        </w:rPr>
        <w:t>åtgärder som behövs för att skydda anställda, uppdragstagare och andra som på liknande grund deltar i verksamheten från hot, hämnd eller andra fientliga åtgärder till följd av fullgör</w:t>
      </w:r>
      <w:r w:rsidR="00224874" w:rsidRPr="003B6890">
        <w:rPr>
          <w:rStyle w:val="LptextSrfmallChar"/>
        </w:rPr>
        <w:t>ande</w:t>
      </w:r>
      <w:r w:rsidR="00CB329C" w:rsidRPr="003B6890">
        <w:rPr>
          <w:rStyle w:val="LptextSrfmallChar"/>
        </w:rPr>
        <w:t xml:space="preserve"> </w:t>
      </w:r>
      <w:r w:rsidR="00DF0830" w:rsidRPr="003B6890">
        <w:rPr>
          <w:rStyle w:val="LptextSrfmallChar"/>
        </w:rPr>
        <w:t xml:space="preserve">av </w:t>
      </w:r>
      <w:r w:rsidR="00CB329C" w:rsidRPr="003B6890">
        <w:rPr>
          <w:rStyle w:val="LptextSrfmallChar"/>
        </w:rPr>
        <w:t>skyldigheter</w:t>
      </w:r>
      <w:r w:rsidR="00DF0830" w:rsidRPr="003B6890">
        <w:rPr>
          <w:rStyle w:val="LptextSrfmallChar"/>
        </w:rPr>
        <w:t>na</w:t>
      </w:r>
      <w:r w:rsidR="00CB329C" w:rsidRPr="003B6890">
        <w:rPr>
          <w:rStyle w:val="LptextSrfmallChar"/>
        </w:rPr>
        <w:t xml:space="preserve"> enligt penningtvättslagen. </w:t>
      </w:r>
      <w:r w:rsidR="007A6694" w:rsidRPr="003B6890">
        <w:rPr>
          <w:rStyle w:val="LptextSrfmallChar"/>
        </w:rPr>
        <w:t xml:space="preserve">Exempel på </w:t>
      </w:r>
      <w:r w:rsidR="00214068">
        <w:rPr>
          <w:rStyle w:val="LptextSrfmallChar"/>
        </w:rPr>
        <w:t>skydds</w:t>
      </w:r>
      <w:r w:rsidR="007A6694" w:rsidRPr="003B6890">
        <w:rPr>
          <w:rStyle w:val="LptextSrfmallChar"/>
        </w:rPr>
        <w:t>åtgärder kan vara</w:t>
      </w:r>
      <w:r w:rsidR="003B6890">
        <w:rPr>
          <w:rStyle w:val="LptextSrfmallChar"/>
        </w:rPr>
        <w:t>:</w:t>
      </w:r>
    </w:p>
    <w:p w14:paraId="6B713607" w14:textId="49C440C2" w:rsidR="003B6890" w:rsidRDefault="007A6694" w:rsidP="00C91AFF">
      <w:pPr>
        <w:pStyle w:val="Liststycke"/>
        <w:numPr>
          <w:ilvl w:val="0"/>
          <w:numId w:val="5"/>
        </w:numPr>
        <w:rPr>
          <w:rStyle w:val="LptextSrfmallChar"/>
        </w:rPr>
      </w:pPr>
      <w:r w:rsidRPr="003B6890">
        <w:rPr>
          <w:rStyle w:val="LptextSrfmallChar"/>
        </w:rPr>
        <w:t>lokalens utformning och tillträde till lokalen,</w:t>
      </w:r>
    </w:p>
    <w:p w14:paraId="3C3F0973" w14:textId="3F1D0559" w:rsidR="00F827A8" w:rsidRDefault="00F827A8" w:rsidP="00C91AFF">
      <w:pPr>
        <w:pStyle w:val="Liststycke"/>
        <w:numPr>
          <w:ilvl w:val="0"/>
          <w:numId w:val="5"/>
        </w:numPr>
        <w:rPr>
          <w:rStyle w:val="LptextSrfmallChar"/>
        </w:rPr>
      </w:pPr>
      <w:r>
        <w:rPr>
          <w:rStyle w:val="LptextSrfmallChar"/>
        </w:rPr>
        <w:t>anonymitet i byråns korrespondens med kunden om misstänkt beteende,</w:t>
      </w:r>
    </w:p>
    <w:p w14:paraId="480C6B8E" w14:textId="40B6B4B3" w:rsidR="003B6890" w:rsidRDefault="007A6694" w:rsidP="00C91AFF">
      <w:pPr>
        <w:pStyle w:val="Liststycke"/>
        <w:numPr>
          <w:ilvl w:val="0"/>
          <w:numId w:val="5"/>
        </w:numPr>
        <w:rPr>
          <w:rStyle w:val="LptextSrfmallChar"/>
        </w:rPr>
      </w:pPr>
      <w:r w:rsidRPr="003B6890">
        <w:rPr>
          <w:rStyle w:val="LptextSrfmallChar"/>
        </w:rPr>
        <w:t xml:space="preserve">tillgänglighet i lokalen, </w:t>
      </w:r>
    </w:p>
    <w:p w14:paraId="179E58FD" w14:textId="20D66871" w:rsidR="003B6890" w:rsidRDefault="007A6694" w:rsidP="00C91AFF">
      <w:pPr>
        <w:pStyle w:val="Liststycke"/>
        <w:numPr>
          <w:ilvl w:val="0"/>
          <w:numId w:val="5"/>
        </w:numPr>
        <w:rPr>
          <w:rStyle w:val="LptextSrfmallChar"/>
        </w:rPr>
      </w:pPr>
      <w:r w:rsidRPr="003B6890">
        <w:rPr>
          <w:rStyle w:val="LptextSrfmallChar"/>
        </w:rPr>
        <w:t xml:space="preserve">öppethållande, </w:t>
      </w:r>
    </w:p>
    <w:p w14:paraId="1E2579F4" w14:textId="1EA4A7BE" w:rsidR="003B6890" w:rsidRDefault="007A6694" w:rsidP="00C91AFF">
      <w:pPr>
        <w:pStyle w:val="Liststycke"/>
        <w:numPr>
          <w:ilvl w:val="0"/>
          <w:numId w:val="5"/>
        </w:numPr>
        <w:rPr>
          <w:rStyle w:val="LptextSrfmallChar"/>
        </w:rPr>
      </w:pPr>
      <w:r w:rsidRPr="003B6890">
        <w:rPr>
          <w:rStyle w:val="LptextSrfmallChar"/>
        </w:rPr>
        <w:t>miljön utanför lokalerna</w:t>
      </w:r>
      <w:r w:rsidR="00921FD8">
        <w:rPr>
          <w:rStyle w:val="LptextSrfmallChar"/>
        </w:rPr>
        <w:t>,</w:t>
      </w:r>
      <w:r w:rsidRPr="003B6890">
        <w:rPr>
          <w:rStyle w:val="LptextSrfmallChar"/>
        </w:rPr>
        <w:t xml:space="preserve"> </w:t>
      </w:r>
    </w:p>
    <w:p w14:paraId="404329D2" w14:textId="5A57416B" w:rsidR="00680E0A" w:rsidRDefault="002A0CE4" w:rsidP="00C91AFF">
      <w:pPr>
        <w:pStyle w:val="Liststycke"/>
        <w:numPr>
          <w:ilvl w:val="0"/>
          <w:numId w:val="5"/>
        </w:numPr>
        <w:rPr>
          <w:rStyle w:val="LptextSrfmallChar"/>
        </w:rPr>
      </w:pPr>
      <w:r>
        <w:rPr>
          <w:rStyle w:val="LptextSrfmallChar"/>
        </w:rPr>
        <w:t>e</w:t>
      </w:r>
      <w:r w:rsidR="007A6694" w:rsidRPr="003B6890">
        <w:rPr>
          <w:rStyle w:val="LptextSrfmallChar"/>
        </w:rPr>
        <w:t>nsamarbete</w:t>
      </w:r>
      <w:r>
        <w:rPr>
          <w:rStyle w:val="LptextSrfmallChar"/>
        </w:rPr>
        <w:t xml:space="preserve"> undviks</w:t>
      </w:r>
      <w:r w:rsidR="007A6694" w:rsidRPr="003B6890">
        <w:rPr>
          <w:rStyle w:val="LptextSrfmallChar"/>
        </w:rPr>
        <w:t xml:space="preserve"> och </w:t>
      </w:r>
    </w:p>
    <w:p w14:paraId="1A07C31E" w14:textId="6227E544" w:rsidR="00214068" w:rsidRDefault="007A6694" w:rsidP="00C91AFF">
      <w:pPr>
        <w:pStyle w:val="Liststycke"/>
        <w:numPr>
          <w:ilvl w:val="0"/>
          <w:numId w:val="5"/>
        </w:numPr>
        <w:rPr>
          <w:rStyle w:val="LptextSrfmallChar"/>
        </w:rPr>
      </w:pPr>
      <w:r w:rsidRPr="003B6890">
        <w:rPr>
          <w:rStyle w:val="LptextSrfmallChar"/>
        </w:rPr>
        <w:t>transport till och från arbetet</w:t>
      </w:r>
      <w:r w:rsidR="008571EF">
        <w:rPr>
          <w:rStyle w:val="LptextSrfmallChar"/>
        </w:rPr>
        <w:t xml:space="preserve"> erbjuds</w:t>
      </w:r>
      <w:r w:rsidRPr="003B6890">
        <w:rPr>
          <w:rStyle w:val="LptextSrfmallChar"/>
        </w:rPr>
        <w:t xml:space="preserve">. </w:t>
      </w:r>
    </w:p>
    <w:p w14:paraId="017A930C" w14:textId="722CCE85" w:rsidR="007A6694" w:rsidRPr="003B6890" w:rsidRDefault="00D25E73" w:rsidP="00214068">
      <w:pPr>
        <w:rPr>
          <w:rStyle w:val="LptextSrfmallChar"/>
        </w:rPr>
      </w:pPr>
      <w:r>
        <w:rPr>
          <w:rStyle w:val="LptextSrfmallChar"/>
        </w:rPr>
        <w:t xml:space="preserve">Centralt funktionsansvarig och </w:t>
      </w:r>
      <w:sdt>
        <w:sdtPr>
          <w:rPr>
            <w:rStyle w:val="LptextSrfmallChar"/>
            <w:color w:val="FF0000"/>
          </w:rPr>
          <w:id w:val="-1259205995"/>
          <w:placeholder>
            <w:docPart w:val="DefaultPlaceholder_-1854013440"/>
          </w:placeholder>
        </w:sdtPr>
        <w:sdtContent>
          <w:r w:rsidR="00C47E77">
            <w:rPr>
              <w:rStyle w:val="LptextSrfmallChar"/>
              <w:color w:val="FF0000"/>
            </w:rPr>
            <w:t xml:space="preserve">Skriv här vem </w:t>
          </w:r>
          <w:proofErr w:type="gramStart"/>
          <w:r w:rsidR="008517A1" w:rsidRPr="008517A1">
            <w:rPr>
              <w:rStyle w:val="LptextSrfmallChar"/>
              <w:color w:val="FF0000"/>
            </w:rPr>
            <w:t>t ex</w:t>
          </w:r>
          <w:proofErr w:type="gramEnd"/>
          <w:r w:rsidR="008517A1" w:rsidRPr="008517A1">
            <w:rPr>
              <w:rStyle w:val="LptextSrfmallChar"/>
              <w:color w:val="FF0000"/>
            </w:rPr>
            <w:t xml:space="preserve"> kontorschef, byråledare</w:t>
          </w:r>
        </w:sdtContent>
      </w:sdt>
      <w:r w:rsidR="00CC7B2F">
        <w:rPr>
          <w:rStyle w:val="LptextSrfmallChar"/>
        </w:rPr>
        <w:t xml:space="preserve"> beslutar gemensamt om lämpliga åtgärder som ska vidtas i det enskilda fallet. </w:t>
      </w:r>
      <w:r w:rsidR="007A6694" w:rsidRPr="003B6890">
        <w:rPr>
          <w:rStyle w:val="LptextSrfmallChar"/>
        </w:rPr>
        <w:t xml:space="preserve">Byråledaren polisanmäler </w:t>
      </w:r>
      <w:r w:rsidR="00704CEC">
        <w:rPr>
          <w:rStyle w:val="LptextSrfmallChar"/>
        </w:rPr>
        <w:t xml:space="preserve">händelser </w:t>
      </w:r>
      <w:r w:rsidR="007A6694" w:rsidRPr="003B6890">
        <w:rPr>
          <w:rStyle w:val="LptextSrfmallChar"/>
        </w:rPr>
        <w:t>vid behov.</w:t>
      </w:r>
    </w:p>
    <w:p w14:paraId="674ED61E" w14:textId="5667D573" w:rsidR="00CB329C" w:rsidRDefault="00CB329C" w:rsidP="00F36AC3">
      <w:pPr>
        <w:pStyle w:val="LptextSrfmall"/>
      </w:pPr>
    </w:p>
    <w:p w14:paraId="5EC7317B" w14:textId="3A59F6CD" w:rsidR="00981533" w:rsidRDefault="00981533" w:rsidP="00023DE6">
      <w:pPr>
        <w:pStyle w:val="Rubrik2Srfmall"/>
        <w:numPr>
          <w:ilvl w:val="0"/>
          <w:numId w:val="8"/>
        </w:numPr>
      </w:pPr>
      <w:bookmarkStart w:id="15" w:name="_Toc115169025"/>
      <w:r w:rsidRPr="004B66FA">
        <w:t>Visselblåsarfunktion</w:t>
      </w:r>
      <w:bookmarkEnd w:id="15"/>
    </w:p>
    <w:p w14:paraId="504B53A8" w14:textId="3B6D2B65" w:rsidR="007F1F46" w:rsidRDefault="00DC1B38" w:rsidP="00C70177">
      <w:pPr>
        <w:pStyle w:val="LptextSrfmall"/>
      </w:pPr>
      <w:r>
        <w:t>Byrån</w:t>
      </w:r>
      <w:r w:rsidR="00E70924">
        <w:t xml:space="preserve"> får inte utsätta en anställd, en uppdragstagare eller någon annan som på liknande grund deltar i verksamheten för repressalier på grund av att denne har informerat om misstänkt penningtvätt eller finansiering av terrorism, internt eller till </w:t>
      </w:r>
      <w:r w:rsidR="00BB78C8">
        <w:t>Finanspolisen</w:t>
      </w:r>
      <w:r w:rsidR="00E70924">
        <w:t>.</w:t>
      </w:r>
    </w:p>
    <w:p w14:paraId="193956A4" w14:textId="10772F07" w:rsidR="006D04D3" w:rsidRDefault="006E03D5" w:rsidP="00940A68">
      <w:pPr>
        <w:pStyle w:val="LptextSrfmall"/>
        <w:rPr>
          <w:color w:val="FF0000"/>
        </w:rPr>
      </w:pPr>
      <w:r w:rsidRPr="00940A68">
        <w:t>Rapportering</w:t>
      </w:r>
      <w:r w:rsidR="00023B91" w:rsidRPr="00940A68">
        <w:t xml:space="preserve"> av misstänkt</w:t>
      </w:r>
      <w:r w:rsidR="003D69F2" w:rsidRPr="00940A68">
        <w:t>a överträdelser</w:t>
      </w:r>
      <w:r w:rsidR="00023B91" w:rsidRPr="00940A68">
        <w:t xml:space="preserve"> eller repressalier</w:t>
      </w:r>
      <w:r w:rsidRPr="00940A68">
        <w:t xml:space="preserve"> sker anonymt till</w:t>
      </w:r>
      <w:r w:rsidR="00DF0830" w:rsidRPr="00940A68">
        <w:t xml:space="preserve"> </w:t>
      </w:r>
      <w:r w:rsidR="000328F0" w:rsidRPr="00940A68">
        <w:t>c</w:t>
      </w:r>
      <w:r w:rsidR="00DF0830" w:rsidRPr="00940A68">
        <w:t>entralt</w:t>
      </w:r>
      <w:r w:rsidRPr="00940A68">
        <w:t xml:space="preserve"> funktionsansvarig.</w:t>
      </w:r>
      <w:r w:rsidR="00B402D4">
        <w:t xml:space="preserve"> </w:t>
      </w:r>
    </w:p>
    <w:p w14:paraId="0AA5CCC6" w14:textId="0439FF05" w:rsidR="006D04D3" w:rsidRDefault="00000000" w:rsidP="00940A68">
      <w:pPr>
        <w:pStyle w:val="LptextSrfmall"/>
      </w:pPr>
      <w:sdt>
        <w:sdtPr>
          <w:id w:val="3175854"/>
          <w:placeholder>
            <w:docPart w:val="05E1B99139484ADBBB3540D848808987"/>
          </w:placeholder>
        </w:sdtPr>
        <w:sdtContent>
          <w:sdt>
            <w:sdtPr>
              <w:id w:val="-1973357570"/>
              <w:placeholder>
                <w:docPart w:val="0821B8C7754642D89743442961E7CB74"/>
              </w:placeholder>
            </w:sdtPr>
            <w:sdtContent>
              <w:sdt>
                <w:sdtPr>
                  <w:id w:val="838666166"/>
                  <w:placeholder>
                    <w:docPart w:val="11BDCA205E064B20B4383A59934DC030"/>
                  </w:placeholder>
                  <w:showingPlcHdr/>
                </w:sdtPr>
                <w:sdtContent>
                  <w:r w:rsidR="006D04D3" w:rsidRPr="00E60420">
                    <w:rPr>
                      <w:rStyle w:val="Platshllartext"/>
                      <w:color w:val="FF0000"/>
                    </w:rPr>
                    <w:t xml:space="preserve">Beskriv </w:t>
                  </w:r>
                  <w:r w:rsidR="006D04D3">
                    <w:rPr>
                      <w:rStyle w:val="Platshllartext"/>
                      <w:color w:val="FF0000"/>
                    </w:rPr>
                    <w:t xml:space="preserve">här hur och </w:t>
                  </w:r>
                  <w:r w:rsidR="006D04D3" w:rsidRPr="00E60420">
                    <w:rPr>
                      <w:rStyle w:val="Platshllartext"/>
                      <w:color w:val="FF0000"/>
                    </w:rPr>
                    <w:t xml:space="preserve">var de interna kontrollerna </w:t>
                  </w:r>
                  <w:r w:rsidR="006D04D3">
                    <w:rPr>
                      <w:rStyle w:val="Platshllartext"/>
                      <w:color w:val="FF0000"/>
                    </w:rPr>
                    <w:t>dokumenteras</w:t>
                  </w:r>
                  <w:r w:rsidR="006D04D3" w:rsidRPr="00E60420">
                    <w:rPr>
                      <w:rStyle w:val="Platshllartext"/>
                      <w:color w:val="FF0000"/>
                    </w:rPr>
                    <w:t>.</w:t>
                  </w:r>
                </w:sdtContent>
              </w:sdt>
            </w:sdtContent>
          </w:sdt>
        </w:sdtContent>
      </w:sdt>
    </w:p>
    <w:p w14:paraId="634ED48C" w14:textId="28E23F5E" w:rsidR="006E03D5" w:rsidRDefault="00DF0830" w:rsidP="00940A68">
      <w:pPr>
        <w:pStyle w:val="LptextSrfmall"/>
      </w:pPr>
      <w:r w:rsidRPr="00940A68">
        <w:t xml:space="preserve">Centralt </w:t>
      </w:r>
      <w:r w:rsidR="001E5C69" w:rsidRPr="00940A68">
        <w:t>Funktionsansvarig</w:t>
      </w:r>
      <w:r w:rsidR="00AD2E42" w:rsidRPr="00940A68">
        <w:t xml:space="preserve"> hanterar</w:t>
      </w:r>
      <w:r w:rsidR="004922F5" w:rsidRPr="00940A68">
        <w:t xml:space="preserve"> </w:t>
      </w:r>
      <w:r w:rsidR="008371B6" w:rsidRPr="00940A68">
        <w:t>mottag</w:t>
      </w:r>
      <w:r w:rsidRPr="00940A68">
        <w:t>ande</w:t>
      </w:r>
      <w:r w:rsidR="008371B6" w:rsidRPr="00940A68">
        <w:t xml:space="preserve"> och utredning av tips</w:t>
      </w:r>
      <w:r w:rsidRPr="00940A68">
        <w:t>.</w:t>
      </w:r>
      <w:r w:rsidR="008371B6" w:rsidRPr="00940A68">
        <w:t xml:space="preserve"> </w:t>
      </w:r>
      <w:r w:rsidR="000328F0" w:rsidRPr="00940A68">
        <w:t>A</w:t>
      </w:r>
      <w:r w:rsidR="008371B6" w:rsidRPr="00940A68">
        <w:t xml:space="preserve">rbetsgivaren kan </w:t>
      </w:r>
      <w:r w:rsidRPr="00940A68">
        <w:t xml:space="preserve">vid behov </w:t>
      </w:r>
      <w:r w:rsidR="008371B6" w:rsidRPr="00940A68">
        <w:t>anlita extern part för att hantera visselblåsning.</w:t>
      </w:r>
    </w:p>
    <w:p w14:paraId="738887A8" w14:textId="77777777" w:rsidR="00940A68" w:rsidRPr="00940A68" w:rsidRDefault="00940A68" w:rsidP="00F4252D">
      <w:pPr>
        <w:pStyle w:val="Rubrik2Srfmall"/>
        <w:ind w:left="360"/>
      </w:pPr>
    </w:p>
    <w:p w14:paraId="390787E5" w14:textId="4B416C3D" w:rsidR="00613B68" w:rsidRPr="004B66FA" w:rsidRDefault="00613B68" w:rsidP="00023DE6">
      <w:pPr>
        <w:pStyle w:val="Rubrik2Srfmall"/>
        <w:numPr>
          <w:ilvl w:val="0"/>
          <w:numId w:val="8"/>
        </w:numPr>
      </w:pPr>
      <w:bookmarkStart w:id="16" w:name="_Toc115169026"/>
      <w:r w:rsidRPr="004B66FA">
        <w:t>Intern kontroll</w:t>
      </w:r>
      <w:bookmarkEnd w:id="16"/>
      <w:r w:rsidR="00CB4169">
        <w:t xml:space="preserve"> </w:t>
      </w:r>
    </w:p>
    <w:p w14:paraId="0F27864E" w14:textId="6BF8B86F" w:rsidR="001C6A9B" w:rsidRPr="001C6A9B" w:rsidRDefault="007F1386" w:rsidP="000344F8">
      <w:pPr>
        <w:pStyle w:val="LptextSrfmall"/>
      </w:pPr>
      <w:r>
        <w:t>Centralt</w:t>
      </w:r>
      <w:r w:rsidR="001C6A9B" w:rsidRPr="001C6A9B">
        <w:t xml:space="preserve"> funktionsansvarig utvärderar</w:t>
      </w:r>
      <w:r w:rsidR="00CA5ADE">
        <w:t xml:space="preserve"> </w:t>
      </w:r>
      <w:r w:rsidR="00941386">
        <w:t>och kvalitetssäkrar</w:t>
      </w:r>
      <w:r w:rsidR="001C6A9B" w:rsidRPr="001C6A9B">
        <w:t xml:space="preserve"> löpande vid behov och minst en gång per år, byråns system och rutiner för åtgärder mot penningtvätt, samt att respektive uppdragsansvarig utför planerade och nödvändiga kontroller för sina kunder. </w:t>
      </w:r>
      <w:r w:rsidR="00395167">
        <w:t>Centralt</w:t>
      </w:r>
      <w:r w:rsidR="001C6A9B" w:rsidRPr="001C6A9B">
        <w:t xml:space="preserve"> funktionsansvarig ska även göra stickprov regelbundet inom de områden som ingår i byråns rutiner mot penningtvätt.</w:t>
      </w:r>
    </w:p>
    <w:p w14:paraId="6FE7E18C" w14:textId="7B4F046D" w:rsidR="00E14181" w:rsidRDefault="007F1386" w:rsidP="00C70177">
      <w:pPr>
        <w:pStyle w:val="LptextSrfmall"/>
      </w:pPr>
      <w:r>
        <w:t>Eventuella</w:t>
      </w:r>
      <w:r w:rsidR="00DA78C0">
        <w:t xml:space="preserve"> brister och förbättringsåtgärder</w:t>
      </w:r>
      <w:r w:rsidR="002B6CA2">
        <w:rPr>
          <w:color w:val="FF0000"/>
        </w:rPr>
        <w:t xml:space="preserve"> </w:t>
      </w:r>
      <w:r w:rsidR="002B6CA2" w:rsidRPr="007F1386">
        <w:t>samt datum för utförda kontroller</w:t>
      </w:r>
      <w:r w:rsidR="00DA78C0">
        <w:t xml:space="preserve"> dokumenteras.</w:t>
      </w:r>
    </w:p>
    <w:p w14:paraId="4B21051E" w14:textId="5DB929B5" w:rsidR="00017633" w:rsidRPr="00014F81" w:rsidRDefault="002510B6" w:rsidP="00C70177">
      <w:pPr>
        <w:pStyle w:val="LptextSrfmall"/>
      </w:pPr>
      <w:r>
        <w:t xml:space="preserve"> </w:t>
      </w:r>
      <w:sdt>
        <w:sdtPr>
          <w:id w:val="551899595"/>
          <w:placeholder>
            <w:docPart w:val="22B08480950546C48F4CADA9464FE398"/>
          </w:placeholder>
          <w:showingPlcHdr/>
        </w:sdtPr>
        <w:sdtContent>
          <w:r w:rsidRPr="00E60420">
            <w:rPr>
              <w:rStyle w:val="Platshllartext"/>
              <w:color w:val="FF0000"/>
            </w:rPr>
            <w:t xml:space="preserve">Beskriv </w:t>
          </w:r>
          <w:r w:rsidR="00033B3F">
            <w:rPr>
              <w:rStyle w:val="Platshllartext"/>
              <w:color w:val="FF0000"/>
            </w:rPr>
            <w:t xml:space="preserve">här </w:t>
          </w:r>
          <w:r w:rsidR="00A4397B">
            <w:rPr>
              <w:rStyle w:val="Platshllartext"/>
              <w:color w:val="FF0000"/>
            </w:rPr>
            <w:t xml:space="preserve">hur och </w:t>
          </w:r>
          <w:r w:rsidRPr="00E60420">
            <w:rPr>
              <w:rStyle w:val="Platshllartext"/>
              <w:color w:val="FF0000"/>
            </w:rPr>
            <w:t xml:space="preserve">var </w:t>
          </w:r>
          <w:r w:rsidR="00E60420" w:rsidRPr="00E60420">
            <w:rPr>
              <w:rStyle w:val="Platshllartext"/>
              <w:color w:val="FF0000"/>
            </w:rPr>
            <w:t xml:space="preserve">de interna kontrollerna </w:t>
          </w:r>
          <w:r w:rsidR="00A4397B">
            <w:rPr>
              <w:rStyle w:val="Platshllartext"/>
              <w:color w:val="FF0000"/>
            </w:rPr>
            <w:t>dokumenteras</w:t>
          </w:r>
          <w:r w:rsidR="00E60420" w:rsidRPr="00E60420">
            <w:rPr>
              <w:rStyle w:val="Platshllartext"/>
              <w:color w:val="FF0000"/>
            </w:rPr>
            <w:t>.</w:t>
          </w:r>
        </w:sdtContent>
      </w:sdt>
    </w:p>
    <w:p w14:paraId="7F47C8CD" w14:textId="77777777" w:rsidR="006326F9" w:rsidRDefault="006326F9" w:rsidP="00C11053">
      <w:pPr>
        <w:pStyle w:val="Rubrik2"/>
        <w:rPr>
          <w:color w:val="009CB4"/>
        </w:rPr>
      </w:pPr>
    </w:p>
    <w:p w14:paraId="797DF96E" w14:textId="70D6DCC8" w:rsidR="00033B3F" w:rsidRDefault="00033B3F"/>
    <w:p w14:paraId="7DE0CD2E" w14:textId="77777777" w:rsidR="00033B3F" w:rsidRDefault="00033B3F"/>
    <w:sectPr w:rsidR="00033B3F" w:rsidSect="001D6C95">
      <w:footerReference w:type="default" r:id="rId3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3E6A" w14:textId="77777777" w:rsidR="009F3672" w:rsidRDefault="009F3672" w:rsidP="00E76A8C">
      <w:pPr>
        <w:spacing w:after="0" w:line="240" w:lineRule="auto"/>
      </w:pPr>
      <w:r>
        <w:separator/>
      </w:r>
    </w:p>
  </w:endnote>
  <w:endnote w:type="continuationSeparator" w:id="0">
    <w:p w14:paraId="66035CF9" w14:textId="77777777" w:rsidR="009F3672" w:rsidRDefault="009F3672" w:rsidP="00E76A8C">
      <w:pPr>
        <w:spacing w:after="0" w:line="240" w:lineRule="auto"/>
      </w:pPr>
      <w:r>
        <w:continuationSeparator/>
      </w:r>
    </w:p>
  </w:endnote>
  <w:endnote w:type="continuationNotice" w:id="1">
    <w:p w14:paraId="2BB432E1" w14:textId="77777777" w:rsidR="009F3672" w:rsidRDefault="009F3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23D7" w14:textId="733B0531" w:rsidR="00265687" w:rsidRDefault="002137F3">
    <w:pPr>
      <w:pStyle w:val="Sidfot"/>
    </w:pPr>
    <w:r w:rsidRPr="0097212A">
      <w:rPr>
        <w:sz w:val="18"/>
        <w:szCs w:val="18"/>
      </w:rPr>
      <w:t>©</w:t>
    </w:r>
    <w:r w:rsidR="00265687" w:rsidRPr="00D42616">
      <w:rPr>
        <w:sz w:val="18"/>
        <w:szCs w:val="18"/>
      </w:rPr>
      <w:t>Srf konsulterna</w:t>
    </w:r>
    <w:r w:rsidR="007E7CE7">
      <w:rPr>
        <w:sz w:val="18"/>
        <w:szCs w:val="18"/>
      </w:rPr>
      <w:t xml:space="preserve"> - </w:t>
    </w:r>
    <w:r w:rsidR="00265687" w:rsidRPr="00D42616">
      <w:rPr>
        <w:sz w:val="18"/>
        <w:szCs w:val="18"/>
      </w:rPr>
      <w:t>version</w:t>
    </w:r>
    <w:r w:rsidR="007E7CE7">
      <w:rPr>
        <w:sz w:val="18"/>
        <w:szCs w:val="18"/>
      </w:rPr>
      <w:t xml:space="preserve"> </w:t>
    </w:r>
    <w:r w:rsidR="00265687" w:rsidRPr="00D42616">
      <w:rPr>
        <w:sz w:val="18"/>
        <w:szCs w:val="18"/>
      </w:rPr>
      <w:t>202</w:t>
    </w:r>
    <w:r w:rsidR="00C97E01">
      <w:rPr>
        <w:sz w:val="18"/>
        <w:szCs w:val="18"/>
      </w:rPr>
      <w:t>3</w:t>
    </w:r>
    <w:r w:rsidR="006466EF">
      <w:rPr>
        <w:sz w:val="18"/>
        <w:szCs w:val="18"/>
      </w:rPr>
      <w:t>.</w:t>
    </w:r>
    <w:r w:rsidR="00C97E01">
      <w:rPr>
        <w:sz w:val="18"/>
        <w:szCs w:val="18"/>
      </w:rPr>
      <w:t>1</w:t>
    </w:r>
    <w:r w:rsidR="00265687" w:rsidRPr="002D5EDF">
      <w:tab/>
    </w:r>
    <w:r w:rsidR="00265687" w:rsidRPr="002D5EDF">
      <w:tab/>
    </w:r>
    <w:r w:rsidR="00265687" w:rsidRPr="00D42616">
      <w:rPr>
        <w:sz w:val="18"/>
        <w:szCs w:val="18"/>
      </w:rPr>
      <w:t xml:space="preserve">Sida </w:t>
    </w:r>
    <w:r w:rsidR="00265687" w:rsidRPr="00D42616">
      <w:rPr>
        <w:b/>
        <w:bCs/>
        <w:sz w:val="18"/>
        <w:szCs w:val="18"/>
      </w:rPr>
      <w:fldChar w:fldCharType="begin"/>
    </w:r>
    <w:r w:rsidR="00265687" w:rsidRPr="00D42616">
      <w:rPr>
        <w:b/>
        <w:bCs/>
        <w:sz w:val="18"/>
        <w:szCs w:val="18"/>
      </w:rPr>
      <w:instrText>PAGE</w:instrText>
    </w:r>
    <w:r w:rsidR="00265687" w:rsidRPr="00D42616">
      <w:rPr>
        <w:b/>
        <w:bCs/>
        <w:sz w:val="18"/>
        <w:szCs w:val="18"/>
      </w:rPr>
      <w:fldChar w:fldCharType="separate"/>
    </w:r>
    <w:r w:rsidR="00265687">
      <w:rPr>
        <w:b/>
        <w:bCs/>
        <w:sz w:val="18"/>
        <w:szCs w:val="18"/>
      </w:rPr>
      <w:t>2</w:t>
    </w:r>
    <w:r w:rsidR="00265687" w:rsidRPr="00D42616">
      <w:rPr>
        <w:b/>
        <w:bCs/>
        <w:sz w:val="18"/>
        <w:szCs w:val="18"/>
      </w:rPr>
      <w:fldChar w:fldCharType="end"/>
    </w:r>
    <w:r w:rsidR="00265687" w:rsidRPr="00D42616">
      <w:rPr>
        <w:sz w:val="18"/>
        <w:szCs w:val="18"/>
      </w:rPr>
      <w:t xml:space="preserve"> av </w:t>
    </w:r>
    <w:r w:rsidR="00265687" w:rsidRPr="00D42616">
      <w:rPr>
        <w:b/>
        <w:bCs/>
        <w:sz w:val="18"/>
        <w:szCs w:val="18"/>
      </w:rPr>
      <w:fldChar w:fldCharType="begin"/>
    </w:r>
    <w:r w:rsidR="00265687" w:rsidRPr="00D42616">
      <w:rPr>
        <w:b/>
        <w:bCs/>
        <w:sz w:val="18"/>
        <w:szCs w:val="18"/>
      </w:rPr>
      <w:instrText>NUMPAGES</w:instrText>
    </w:r>
    <w:r w:rsidR="00265687" w:rsidRPr="00D42616">
      <w:rPr>
        <w:b/>
        <w:bCs/>
        <w:sz w:val="18"/>
        <w:szCs w:val="18"/>
      </w:rPr>
      <w:fldChar w:fldCharType="separate"/>
    </w:r>
    <w:r w:rsidR="00265687">
      <w:rPr>
        <w:b/>
        <w:bCs/>
        <w:sz w:val="18"/>
        <w:szCs w:val="18"/>
      </w:rPr>
      <w:t>13</w:t>
    </w:r>
    <w:r w:rsidR="00265687" w:rsidRPr="00D42616">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2C31" w14:textId="77777777" w:rsidR="009F3672" w:rsidRDefault="009F3672" w:rsidP="00E76A8C">
      <w:pPr>
        <w:spacing w:after="0" w:line="240" w:lineRule="auto"/>
      </w:pPr>
      <w:r>
        <w:separator/>
      </w:r>
    </w:p>
  </w:footnote>
  <w:footnote w:type="continuationSeparator" w:id="0">
    <w:p w14:paraId="17750D51" w14:textId="77777777" w:rsidR="009F3672" w:rsidRDefault="009F3672" w:rsidP="00E76A8C">
      <w:pPr>
        <w:spacing w:after="0" w:line="240" w:lineRule="auto"/>
      </w:pPr>
      <w:r>
        <w:continuationSeparator/>
      </w:r>
    </w:p>
  </w:footnote>
  <w:footnote w:type="continuationNotice" w:id="1">
    <w:p w14:paraId="2B7682B9" w14:textId="77777777" w:rsidR="009F3672" w:rsidRDefault="009F3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1E74"/>
    <w:multiLevelType w:val="multilevel"/>
    <w:tmpl w:val="06183766"/>
    <w:lvl w:ilvl="0">
      <w:start w:val="9"/>
      <w:numFmt w:val="decimal"/>
      <w:lvlText w:val="%1"/>
      <w:lvlJc w:val="left"/>
      <w:pPr>
        <w:ind w:left="360" w:hanging="360"/>
      </w:pPr>
      <w:rPr>
        <w:rFonts w:hint="default"/>
      </w:rPr>
    </w:lvl>
    <w:lvl w:ilvl="1">
      <w:start w:val="1"/>
      <w:numFmt w:val="decimal"/>
      <w:pStyle w:val="Rubrik3Srfmal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DF24E6"/>
    <w:multiLevelType w:val="hybridMultilevel"/>
    <w:tmpl w:val="5F22EE70"/>
    <w:lvl w:ilvl="0" w:tplc="F09E79E8">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C02A72"/>
    <w:multiLevelType w:val="multilevel"/>
    <w:tmpl w:val="C3AC21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83594"/>
    <w:multiLevelType w:val="hybridMultilevel"/>
    <w:tmpl w:val="07661B1E"/>
    <w:lvl w:ilvl="0" w:tplc="63181898">
      <w:start w:val="4"/>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010EE8"/>
    <w:multiLevelType w:val="hybridMultilevel"/>
    <w:tmpl w:val="E9028D86"/>
    <w:lvl w:ilvl="0" w:tplc="C8B8BAC6">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B07A4"/>
    <w:multiLevelType w:val="multilevel"/>
    <w:tmpl w:val="1BD8825C"/>
    <w:lvl w:ilvl="0">
      <w:start w:val="6"/>
      <w:numFmt w:val="decimal"/>
      <w:lvlText w:val="%1."/>
      <w:lvlJc w:val="left"/>
      <w:pPr>
        <w:ind w:left="360" w:hanging="360"/>
      </w:pPr>
      <w:rPr>
        <w:rFonts w:hint="default"/>
      </w:rPr>
    </w:lvl>
    <w:lvl w:ilvl="1">
      <w:start w:val="1"/>
      <w:numFmt w:val="decimal"/>
      <w:pStyle w:val="Rubrik3srfmal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291D41"/>
    <w:multiLevelType w:val="hybridMultilevel"/>
    <w:tmpl w:val="20501378"/>
    <w:lvl w:ilvl="0" w:tplc="4C3AA26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03E70DD"/>
    <w:multiLevelType w:val="multilevel"/>
    <w:tmpl w:val="31FC0E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3D6DF5"/>
    <w:multiLevelType w:val="hybridMultilevel"/>
    <w:tmpl w:val="CD1C47B0"/>
    <w:lvl w:ilvl="0" w:tplc="B4000758">
      <w:start w:val="1"/>
      <w:numFmt w:val="decimal"/>
      <w:lvlText w:val="%1."/>
      <w:lvlJc w:val="left"/>
      <w:pPr>
        <w:ind w:left="720" w:hanging="360"/>
      </w:pPr>
      <w:rPr>
        <w:rFonts w:hint="default"/>
        <w:color w:val="595959" w:themeColor="text1" w:themeTint="A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681451"/>
    <w:multiLevelType w:val="multilevel"/>
    <w:tmpl w:val="EB9E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735243">
    <w:abstractNumId w:val="0"/>
  </w:num>
  <w:num w:numId="2" w16cid:durableId="111898852">
    <w:abstractNumId w:val="8"/>
  </w:num>
  <w:num w:numId="3" w16cid:durableId="364452191">
    <w:abstractNumId w:val="9"/>
  </w:num>
  <w:num w:numId="4" w16cid:durableId="2020422335">
    <w:abstractNumId w:val="6"/>
  </w:num>
  <w:num w:numId="5" w16cid:durableId="825978369">
    <w:abstractNumId w:val="4"/>
  </w:num>
  <w:num w:numId="6" w16cid:durableId="1329669842">
    <w:abstractNumId w:val="1"/>
  </w:num>
  <w:num w:numId="7" w16cid:durableId="1883901860">
    <w:abstractNumId w:val="3"/>
  </w:num>
  <w:num w:numId="8" w16cid:durableId="1231891045">
    <w:abstractNumId w:val="5"/>
  </w:num>
  <w:num w:numId="9" w16cid:durableId="1966427345">
    <w:abstractNumId w:val="2"/>
  </w:num>
  <w:num w:numId="10" w16cid:durableId="227351491">
    <w:abstractNumId w:val="7"/>
  </w:num>
  <w:num w:numId="11" w16cid:durableId="445464724">
    <w:abstractNumId w:val="0"/>
  </w:num>
  <w:num w:numId="12" w16cid:durableId="68212717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860397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90"/>
    <w:rsid w:val="00001D68"/>
    <w:rsid w:val="000020F7"/>
    <w:rsid w:val="0000397F"/>
    <w:rsid w:val="00004941"/>
    <w:rsid w:val="00005307"/>
    <w:rsid w:val="00006079"/>
    <w:rsid w:val="00006311"/>
    <w:rsid w:val="00006C97"/>
    <w:rsid w:val="00010A29"/>
    <w:rsid w:val="000122D7"/>
    <w:rsid w:val="00013523"/>
    <w:rsid w:val="00014F81"/>
    <w:rsid w:val="0001506C"/>
    <w:rsid w:val="000164C5"/>
    <w:rsid w:val="00017633"/>
    <w:rsid w:val="000178CE"/>
    <w:rsid w:val="00020020"/>
    <w:rsid w:val="0002212B"/>
    <w:rsid w:val="00022463"/>
    <w:rsid w:val="00023B91"/>
    <w:rsid w:val="00023DE6"/>
    <w:rsid w:val="000249A5"/>
    <w:rsid w:val="00031EDE"/>
    <w:rsid w:val="000328F0"/>
    <w:rsid w:val="0003389A"/>
    <w:rsid w:val="00033B3F"/>
    <w:rsid w:val="000344F8"/>
    <w:rsid w:val="000354CE"/>
    <w:rsid w:val="00035CEB"/>
    <w:rsid w:val="00036270"/>
    <w:rsid w:val="00037AB3"/>
    <w:rsid w:val="00042B51"/>
    <w:rsid w:val="00043560"/>
    <w:rsid w:val="00044B01"/>
    <w:rsid w:val="00045EAB"/>
    <w:rsid w:val="000463D3"/>
    <w:rsid w:val="000500E2"/>
    <w:rsid w:val="00051AC2"/>
    <w:rsid w:val="00051C09"/>
    <w:rsid w:val="00053695"/>
    <w:rsid w:val="0005545B"/>
    <w:rsid w:val="00056573"/>
    <w:rsid w:val="000571C4"/>
    <w:rsid w:val="0006043A"/>
    <w:rsid w:val="00060803"/>
    <w:rsid w:val="00063961"/>
    <w:rsid w:val="00066F91"/>
    <w:rsid w:val="00067674"/>
    <w:rsid w:val="00067A7B"/>
    <w:rsid w:val="0007010C"/>
    <w:rsid w:val="0007420A"/>
    <w:rsid w:val="00074CDA"/>
    <w:rsid w:val="00076E37"/>
    <w:rsid w:val="000820A0"/>
    <w:rsid w:val="000827EB"/>
    <w:rsid w:val="00082949"/>
    <w:rsid w:val="0008305D"/>
    <w:rsid w:val="0008313A"/>
    <w:rsid w:val="00086657"/>
    <w:rsid w:val="00086B68"/>
    <w:rsid w:val="00086C32"/>
    <w:rsid w:val="00092CD8"/>
    <w:rsid w:val="00092D05"/>
    <w:rsid w:val="00095719"/>
    <w:rsid w:val="00096CB9"/>
    <w:rsid w:val="000A17D0"/>
    <w:rsid w:val="000A1829"/>
    <w:rsid w:val="000A568C"/>
    <w:rsid w:val="000A5D22"/>
    <w:rsid w:val="000A62EB"/>
    <w:rsid w:val="000A6D4A"/>
    <w:rsid w:val="000A74E1"/>
    <w:rsid w:val="000A7D06"/>
    <w:rsid w:val="000B03D6"/>
    <w:rsid w:val="000B0725"/>
    <w:rsid w:val="000B10BE"/>
    <w:rsid w:val="000B1488"/>
    <w:rsid w:val="000B179B"/>
    <w:rsid w:val="000B2808"/>
    <w:rsid w:val="000B7044"/>
    <w:rsid w:val="000B7EFF"/>
    <w:rsid w:val="000C2E85"/>
    <w:rsid w:val="000C47A4"/>
    <w:rsid w:val="000C5555"/>
    <w:rsid w:val="000C5A32"/>
    <w:rsid w:val="000C60E8"/>
    <w:rsid w:val="000C6364"/>
    <w:rsid w:val="000C669B"/>
    <w:rsid w:val="000C6F55"/>
    <w:rsid w:val="000C720D"/>
    <w:rsid w:val="000D0AC1"/>
    <w:rsid w:val="000D2A5A"/>
    <w:rsid w:val="000D547C"/>
    <w:rsid w:val="000D6071"/>
    <w:rsid w:val="000E2195"/>
    <w:rsid w:val="000E23EE"/>
    <w:rsid w:val="000E33B7"/>
    <w:rsid w:val="000E4723"/>
    <w:rsid w:val="000E4B3E"/>
    <w:rsid w:val="000E5967"/>
    <w:rsid w:val="000E7CD4"/>
    <w:rsid w:val="000F13B0"/>
    <w:rsid w:val="000F3B24"/>
    <w:rsid w:val="00100034"/>
    <w:rsid w:val="00100FB2"/>
    <w:rsid w:val="00101E35"/>
    <w:rsid w:val="00102995"/>
    <w:rsid w:val="00102CE9"/>
    <w:rsid w:val="00104312"/>
    <w:rsid w:val="00104EAA"/>
    <w:rsid w:val="00105E1C"/>
    <w:rsid w:val="0011455F"/>
    <w:rsid w:val="001158ED"/>
    <w:rsid w:val="00115B91"/>
    <w:rsid w:val="00116099"/>
    <w:rsid w:val="0011622F"/>
    <w:rsid w:val="0011749E"/>
    <w:rsid w:val="00120DF9"/>
    <w:rsid w:val="0012113A"/>
    <w:rsid w:val="0012128F"/>
    <w:rsid w:val="001253FE"/>
    <w:rsid w:val="00126016"/>
    <w:rsid w:val="00126EC5"/>
    <w:rsid w:val="0012723F"/>
    <w:rsid w:val="001301C8"/>
    <w:rsid w:val="0013093F"/>
    <w:rsid w:val="00130B15"/>
    <w:rsid w:val="00130F49"/>
    <w:rsid w:val="00131C0F"/>
    <w:rsid w:val="0013318B"/>
    <w:rsid w:val="00133E7B"/>
    <w:rsid w:val="00134039"/>
    <w:rsid w:val="00135378"/>
    <w:rsid w:val="00140CB9"/>
    <w:rsid w:val="001420ED"/>
    <w:rsid w:val="0014234F"/>
    <w:rsid w:val="00142355"/>
    <w:rsid w:val="001423AC"/>
    <w:rsid w:val="001432A1"/>
    <w:rsid w:val="0014350C"/>
    <w:rsid w:val="001468BD"/>
    <w:rsid w:val="001472FA"/>
    <w:rsid w:val="0014760C"/>
    <w:rsid w:val="00150C2C"/>
    <w:rsid w:val="0015148A"/>
    <w:rsid w:val="00151538"/>
    <w:rsid w:val="00151B1F"/>
    <w:rsid w:val="00152E58"/>
    <w:rsid w:val="0015558B"/>
    <w:rsid w:val="00157DEF"/>
    <w:rsid w:val="00160B4C"/>
    <w:rsid w:val="00167352"/>
    <w:rsid w:val="001676A0"/>
    <w:rsid w:val="0016796F"/>
    <w:rsid w:val="0017036C"/>
    <w:rsid w:val="00170D67"/>
    <w:rsid w:val="00172C80"/>
    <w:rsid w:val="00174B85"/>
    <w:rsid w:val="00175E71"/>
    <w:rsid w:val="00176CE1"/>
    <w:rsid w:val="00177726"/>
    <w:rsid w:val="00181BEF"/>
    <w:rsid w:val="001837E2"/>
    <w:rsid w:val="0018494C"/>
    <w:rsid w:val="00184E20"/>
    <w:rsid w:val="00185B5A"/>
    <w:rsid w:val="001878A3"/>
    <w:rsid w:val="00190C34"/>
    <w:rsid w:val="00191154"/>
    <w:rsid w:val="00192894"/>
    <w:rsid w:val="00197BE7"/>
    <w:rsid w:val="001A0432"/>
    <w:rsid w:val="001A0511"/>
    <w:rsid w:val="001A0D22"/>
    <w:rsid w:val="001A2320"/>
    <w:rsid w:val="001A2B42"/>
    <w:rsid w:val="001A3ED0"/>
    <w:rsid w:val="001B0E7E"/>
    <w:rsid w:val="001B26D5"/>
    <w:rsid w:val="001B3EAE"/>
    <w:rsid w:val="001B5153"/>
    <w:rsid w:val="001B677E"/>
    <w:rsid w:val="001C4283"/>
    <w:rsid w:val="001C5128"/>
    <w:rsid w:val="001C6A9B"/>
    <w:rsid w:val="001C6D21"/>
    <w:rsid w:val="001D1CA5"/>
    <w:rsid w:val="001D64CE"/>
    <w:rsid w:val="001D6C95"/>
    <w:rsid w:val="001D75F3"/>
    <w:rsid w:val="001E020E"/>
    <w:rsid w:val="001E0DFA"/>
    <w:rsid w:val="001E3130"/>
    <w:rsid w:val="001E3696"/>
    <w:rsid w:val="001E4E76"/>
    <w:rsid w:val="001E5C69"/>
    <w:rsid w:val="001E7AD7"/>
    <w:rsid w:val="001F11E2"/>
    <w:rsid w:val="001F3F09"/>
    <w:rsid w:val="001F7B3F"/>
    <w:rsid w:val="002018FE"/>
    <w:rsid w:val="00202DD7"/>
    <w:rsid w:val="00203A4F"/>
    <w:rsid w:val="00205B3A"/>
    <w:rsid w:val="00206DD6"/>
    <w:rsid w:val="00206E59"/>
    <w:rsid w:val="002071C6"/>
    <w:rsid w:val="00207323"/>
    <w:rsid w:val="00211150"/>
    <w:rsid w:val="00212194"/>
    <w:rsid w:val="00212D4C"/>
    <w:rsid w:val="002137F3"/>
    <w:rsid w:val="00214068"/>
    <w:rsid w:val="00214562"/>
    <w:rsid w:val="00214D95"/>
    <w:rsid w:val="002167E5"/>
    <w:rsid w:val="00221A25"/>
    <w:rsid w:val="002224A8"/>
    <w:rsid w:val="00223DE9"/>
    <w:rsid w:val="00223EBD"/>
    <w:rsid w:val="002242A4"/>
    <w:rsid w:val="00224874"/>
    <w:rsid w:val="002274A9"/>
    <w:rsid w:val="002302FB"/>
    <w:rsid w:val="00231B79"/>
    <w:rsid w:val="00232F2B"/>
    <w:rsid w:val="00234017"/>
    <w:rsid w:val="002356BC"/>
    <w:rsid w:val="0023583D"/>
    <w:rsid w:val="0024366D"/>
    <w:rsid w:val="00245123"/>
    <w:rsid w:val="00246244"/>
    <w:rsid w:val="002510B6"/>
    <w:rsid w:val="002532DB"/>
    <w:rsid w:val="00253389"/>
    <w:rsid w:val="002551F3"/>
    <w:rsid w:val="00264A38"/>
    <w:rsid w:val="00265687"/>
    <w:rsid w:val="00266125"/>
    <w:rsid w:val="00273ADB"/>
    <w:rsid w:val="00273FA4"/>
    <w:rsid w:val="00274195"/>
    <w:rsid w:val="00275559"/>
    <w:rsid w:val="00275F8B"/>
    <w:rsid w:val="002763B9"/>
    <w:rsid w:val="00276895"/>
    <w:rsid w:val="0028026F"/>
    <w:rsid w:val="002810F3"/>
    <w:rsid w:val="0028176E"/>
    <w:rsid w:val="002826B6"/>
    <w:rsid w:val="0028439F"/>
    <w:rsid w:val="00284FC4"/>
    <w:rsid w:val="00286E27"/>
    <w:rsid w:val="002903CC"/>
    <w:rsid w:val="00291F57"/>
    <w:rsid w:val="00292B0B"/>
    <w:rsid w:val="00293769"/>
    <w:rsid w:val="002A0CE4"/>
    <w:rsid w:val="002A37E6"/>
    <w:rsid w:val="002A491C"/>
    <w:rsid w:val="002A71B8"/>
    <w:rsid w:val="002B0399"/>
    <w:rsid w:val="002B070A"/>
    <w:rsid w:val="002B0ABA"/>
    <w:rsid w:val="002B58BD"/>
    <w:rsid w:val="002B6757"/>
    <w:rsid w:val="002B6946"/>
    <w:rsid w:val="002B6CA2"/>
    <w:rsid w:val="002B6F93"/>
    <w:rsid w:val="002C0763"/>
    <w:rsid w:val="002C23DD"/>
    <w:rsid w:val="002C2487"/>
    <w:rsid w:val="002C252B"/>
    <w:rsid w:val="002C3DEF"/>
    <w:rsid w:val="002C50CB"/>
    <w:rsid w:val="002C6ECE"/>
    <w:rsid w:val="002C6FB0"/>
    <w:rsid w:val="002C7226"/>
    <w:rsid w:val="002C7780"/>
    <w:rsid w:val="002D28A9"/>
    <w:rsid w:val="002D40F5"/>
    <w:rsid w:val="002E086B"/>
    <w:rsid w:val="002E25F9"/>
    <w:rsid w:val="002E43E5"/>
    <w:rsid w:val="002E58AD"/>
    <w:rsid w:val="002E6E3D"/>
    <w:rsid w:val="002F0766"/>
    <w:rsid w:val="002F5E54"/>
    <w:rsid w:val="002F6D23"/>
    <w:rsid w:val="00300522"/>
    <w:rsid w:val="003005E0"/>
    <w:rsid w:val="00303E03"/>
    <w:rsid w:val="00305025"/>
    <w:rsid w:val="00311198"/>
    <w:rsid w:val="0031205F"/>
    <w:rsid w:val="00314A47"/>
    <w:rsid w:val="0031623D"/>
    <w:rsid w:val="00316D7D"/>
    <w:rsid w:val="00317E77"/>
    <w:rsid w:val="00320AD4"/>
    <w:rsid w:val="00320FA3"/>
    <w:rsid w:val="00321D1E"/>
    <w:rsid w:val="00321EA2"/>
    <w:rsid w:val="00323C3D"/>
    <w:rsid w:val="003240B7"/>
    <w:rsid w:val="00324653"/>
    <w:rsid w:val="00327A2C"/>
    <w:rsid w:val="00331C76"/>
    <w:rsid w:val="003359D6"/>
    <w:rsid w:val="00342009"/>
    <w:rsid w:val="00342D6B"/>
    <w:rsid w:val="0034399A"/>
    <w:rsid w:val="0034575B"/>
    <w:rsid w:val="003457AD"/>
    <w:rsid w:val="0034743E"/>
    <w:rsid w:val="00347E44"/>
    <w:rsid w:val="003527CE"/>
    <w:rsid w:val="003528D2"/>
    <w:rsid w:val="00354329"/>
    <w:rsid w:val="00354AE4"/>
    <w:rsid w:val="00357631"/>
    <w:rsid w:val="00360D72"/>
    <w:rsid w:val="00361F2B"/>
    <w:rsid w:val="003634D4"/>
    <w:rsid w:val="00363D9E"/>
    <w:rsid w:val="0036574E"/>
    <w:rsid w:val="00372922"/>
    <w:rsid w:val="00373496"/>
    <w:rsid w:val="00375757"/>
    <w:rsid w:val="0038097F"/>
    <w:rsid w:val="003826AE"/>
    <w:rsid w:val="003828CB"/>
    <w:rsid w:val="003829CE"/>
    <w:rsid w:val="00385BEA"/>
    <w:rsid w:val="0038701B"/>
    <w:rsid w:val="003875C3"/>
    <w:rsid w:val="00390751"/>
    <w:rsid w:val="0039079C"/>
    <w:rsid w:val="003913DE"/>
    <w:rsid w:val="00395167"/>
    <w:rsid w:val="00395966"/>
    <w:rsid w:val="00395B52"/>
    <w:rsid w:val="003960BF"/>
    <w:rsid w:val="00396DA0"/>
    <w:rsid w:val="003A16AA"/>
    <w:rsid w:val="003A3D8F"/>
    <w:rsid w:val="003A3FFA"/>
    <w:rsid w:val="003A5855"/>
    <w:rsid w:val="003A66EA"/>
    <w:rsid w:val="003B13EC"/>
    <w:rsid w:val="003B29FA"/>
    <w:rsid w:val="003B3123"/>
    <w:rsid w:val="003B3787"/>
    <w:rsid w:val="003B3F0F"/>
    <w:rsid w:val="003B4279"/>
    <w:rsid w:val="003B4878"/>
    <w:rsid w:val="003B591D"/>
    <w:rsid w:val="003B673F"/>
    <w:rsid w:val="003B6890"/>
    <w:rsid w:val="003C08F7"/>
    <w:rsid w:val="003C17F8"/>
    <w:rsid w:val="003C3037"/>
    <w:rsid w:val="003C3D38"/>
    <w:rsid w:val="003C4ADE"/>
    <w:rsid w:val="003C4B54"/>
    <w:rsid w:val="003C6C64"/>
    <w:rsid w:val="003D335F"/>
    <w:rsid w:val="003D69F2"/>
    <w:rsid w:val="003D6A24"/>
    <w:rsid w:val="003D6BEF"/>
    <w:rsid w:val="003D7058"/>
    <w:rsid w:val="003D705C"/>
    <w:rsid w:val="003D78AF"/>
    <w:rsid w:val="003E011B"/>
    <w:rsid w:val="003E033B"/>
    <w:rsid w:val="003E0F28"/>
    <w:rsid w:val="003E1192"/>
    <w:rsid w:val="003E12F2"/>
    <w:rsid w:val="003E1B3A"/>
    <w:rsid w:val="003E335D"/>
    <w:rsid w:val="003E396E"/>
    <w:rsid w:val="003E443C"/>
    <w:rsid w:val="003E4A81"/>
    <w:rsid w:val="003E5013"/>
    <w:rsid w:val="003E5AC5"/>
    <w:rsid w:val="003F354D"/>
    <w:rsid w:val="003F47AB"/>
    <w:rsid w:val="003F5385"/>
    <w:rsid w:val="003F5951"/>
    <w:rsid w:val="003F5DDA"/>
    <w:rsid w:val="003F6979"/>
    <w:rsid w:val="003F7325"/>
    <w:rsid w:val="004010E4"/>
    <w:rsid w:val="004036DE"/>
    <w:rsid w:val="00405CD9"/>
    <w:rsid w:val="00405F38"/>
    <w:rsid w:val="00405F58"/>
    <w:rsid w:val="004068AD"/>
    <w:rsid w:val="00407893"/>
    <w:rsid w:val="00413101"/>
    <w:rsid w:val="00414512"/>
    <w:rsid w:val="0041635E"/>
    <w:rsid w:val="00416DDE"/>
    <w:rsid w:val="00420B53"/>
    <w:rsid w:val="00425FEE"/>
    <w:rsid w:val="00427977"/>
    <w:rsid w:val="00430650"/>
    <w:rsid w:val="00430714"/>
    <w:rsid w:val="00430D2B"/>
    <w:rsid w:val="00431813"/>
    <w:rsid w:val="004332D8"/>
    <w:rsid w:val="00435448"/>
    <w:rsid w:val="00435597"/>
    <w:rsid w:val="00436671"/>
    <w:rsid w:val="0044020E"/>
    <w:rsid w:val="0044343C"/>
    <w:rsid w:val="004448B2"/>
    <w:rsid w:val="00444D78"/>
    <w:rsid w:val="00445157"/>
    <w:rsid w:val="00446A2E"/>
    <w:rsid w:val="004470EE"/>
    <w:rsid w:val="004475BB"/>
    <w:rsid w:val="0045057F"/>
    <w:rsid w:val="00452E52"/>
    <w:rsid w:val="00453711"/>
    <w:rsid w:val="00453731"/>
    <w:rsid w:val="00456137"/>
    <w:rsid w:val="00457105"/>
    <w:rsid w:val="004600D0"/>
    <w:rsid w:val="00464CF4"/>
    <w:rsid w:val="004651CC"/>
    <w:rsid w:val="004668D7"/>
    <w:rsid w:val="00466CCC"/>
    <w:rsid w:val="00470228"/>
    <w:rsid w:val="00471B54"/>
    <w:rsid w:val="00472969"/>
    <w:rsid w:val="00472A7E"/>
    <w:rsid w:val="00472BCD"/>
    <w:rsid w:val="00472E38"/>
    <w:rsid w:val="0047439E"/>
    <w:rsid w:val="00474B95"/>
    <w:rsid w:val="004755F2"/>
    <w:rsid w:val="00481ACE"/>
    <w:rsid w:val="00483B5B"/>
    <w:rsid w:val="00484487"/>
    <w:rsid w:val="00484DE1"/>
    <w:rsid w:val="00485E8E"/>
    <w:rsid w:val="00486413"/>
    <w:rsid w:val="004922F5"/>
    <w:rsid w:val="0049264B"/>
    <w:rsid w:val="00492C59"/>
    <w:rsid w:val="00492F56"/>
    <w:rsid w:val="00493849"/>
    <w:rsid w:val="00493FFE"/>
    <w:rsid w:val="00497427"/>
    <w:rsid w:val="004974F5"/>
    <w:rsid w:val="004A3C11"/>
    <w:rsid w:val="004A5004"/>
    <w:rsid w:val="004B391B"/>
    <w:rsid w:val="004B558D"/>
    <w:rsid w:val="004B59DD"/>
    <w:rsid w:val="004B66FA"/>
    <w:rsid w:val="004C0C8C"/>
    <w:rsid w:val="004C2543"/>
    <w:rsid w:val="004C4043"/>
    <w:rsid w:val="004C611C"/>
    <w:rsid w:val="004C64A4"/>
    <w:rsid w:val="004C6943"/>
    <w:rsid w:val="004C6D79"/>
    <w:rsid w:val="004C6E52"/>
    <w:rsid w:val="004D0268"/>
    <w:rsid w:val="004D1BE5"/>
    <w:rsid w:val="004D3D38"/>
    <w:rsid w:val="004D3ED6"/>
    <w:rsid w:val="004D4FC1"/>
    <w:rsid w:val="004D5546"/>
    <w:rsid w:val="004E3840"/>
    <w:rsid w:val="004E39BA"/>
    <w:rsid w:val="004E745C"/>
    <w:rsid w:val="004E7CE4"/>
    <w:rsid w:val="004F1F5B"/>
    <w:rsid w:val="004F284E"/>
    <w:rsid w:val="004F5196"/>
    <w:rsid w:val="004F5480"/>
    <w:rsid w:val="004F62F1"/>
    <w:rsid w:val="004F6ED4"/>
    <w:rsid w:val="0050079D"/>
    <w:rsid w:val="00503B82"/>
    <w:rsid w:val="00503FCE"/>
    <w:rsid w:val="005043E7"/>
    <w:rsid w:val="00504DB1"/>
    <w:rsid w:val="00505234"/>
    <w:rsid w:val="0050588C"/>
    <w:rsid w:val="0050663F"/>
    <w:rsid w:val="00507492"/>
    <w:rsid w:val="00507B28"/>
    <w:rsid w:val="00507C21"/>
    <w:rsid w:val="00510C91"/>
    <w:rsid w:val="005127CA"/>
    <w:rsid w:val="005135E3"/>
    <w:rsid w:val="0051517B"/>
    <w:rsid w:val="00521B8E"/>
    <w:rsid w:val="005225FA"/>
    <w:rsid w:val="00523147"/>
    <w:rsid w:val="005231B7"/>
    <w:rsid w:val="00524616"/>
    <w:rsid w:val="00524F5B"/>
    <w:rsid w:val="00525C79"/>
    <w:rsid w:val="0053067F"/>
    <w:rsid w:val="005306BE"/>
    <w:rsid w:val="005309BE"/>
    <w:rsid w:val="00531011"/>
    <w:rsid w:val="00531B28"/>
    <w:rsid w:val="00531FCB"/>
    <w:rsid w:val="005329BA"/>
    <w:rsid w:val="00532A80"/>
    <w:rsid w:val="005334B5"/>
    <w:rsid w:val="00533B24"/>
    <w:rsid w:val="00535500"/>
    <w:rsid w:val="0053680A"/>
    <w:rsid w:val="005371CF"/>
    <w:rsid w:val="005413BB"/>
    <w:rsid w:val="00541942"/>
    <w:rsid w:val="00542224"/>
    <w:rsid w:val="005435E6"/>
    <w:rsid w:val="00543F63"/>
    <w:rsid w:val="00544B8B"/>
    <w:rsid w:val="0054688F"/>
    <w:rsid w:val="005472AB"/>
    <w:rsid w:val="00551EE2"/>
    <w:rsid w:val="00552CFB"/>
    <w:rsid w:val="00554E50"/>
    <w:rsid w:val="00555EED"/>
    <w:rsid w:val="00556417"/>
    <w:rsid w:val="00561ADE"/>
    <w:rsid w:val="00563D68"/>
    <w:rsid w:val="00564924"/>
    <w:rsid w:val="00570A25"/>
    <w:rsid w:val="005710C1"/>
    <w:rsid w:val="00572451"/>
    <w:rsid w:val="005754F1"/>
    <w:rsid w:val="00576D72"/>
    <w:rsid w:val="00577E00"/>
    <w:rsid w:val="00583916"/>
    <w:rsid w:val="00583E06"/>
    <w:rsid w:val="005840D3"/>
    <w:rsid w:val="00585018"/>
    <w:rsid w:val="0058528B"/>
    <w:rsid w:val="00585854"/>
    <w:rsid w:val="00587F4A"/>
    <w:rsid w:val="005901AB"/>
    <w:rsid w:val="00591125"/>
    <w:rsid w:val="00592B2A"/>
    <w:rsid w:val="005933EA"/>
    <w:rsid w:val="005946EE"/>
    <w:rsid w:val="0059499B"/>
    <w:rsid w:val="00595222"/>
    <w:rsid w:val="005965F7"/>
    <w:rsid w:val="005B05FD"/>
    <w:rsid w:val="005B163D"/>
    <w:rsid w:val="005B2267"/>
    <w:rsid w:val="005B305C"/>
    <w:rsid w:val="005B4F97"/>
    <w:rsid w:val="005B5C9B"/>
    <w:rsid w:val="005B5D0D"/>
    <w:rsid w:val="005B7ECB"/>
    <w:rsid w:val="005B7F0C"/>
    <w:rsid w:val="005C0672"/>
    <w:rsid w:val="005C0DA7"/>
    <w:rsid w:val="005C2C6C"/>
    <w:rsid w:val="005C3139"/>
    <w:rsid w:val="005D233E"/>
    <w:rsid w:val="005D68CC"/>
    <w:rsid w:val="005D6D98"/>
    <w:rsid w:val="005D76E7"/>
    <w:rsid w:val="005E4C64"/>
    <w:rsid w:val="005E58F4"/>
    <w:rsid w:val="005E62D1"/>
    <w:rsid w:val="005E7E6A"/>
    <w:rsid w:val="005F188B"/>
    <w:rsid w:val="005F2ABF"/>
    <w:rsid w:val="005F63D0"/>
    <w:rsid w:val="00602F4D"/>
    <w:rsid w:val="00604267"/>
    <w:rsid w:val="006050D2"/>
    <w:rsid w:val="006055A7"/>
    <w:rsid w:val="0060678E"/>
    <w:rsid w:val="006117D5"/>
    <w:rsid w:val="006124AA"/>
    <w:rsid w:val="00613B68"/>
    <w:rsid w:val="00613E83"/>
    <w:rsid w:val="00620100"/>
    <w:rsid w:val="006205C5"/>
    <w:rsid w:val="0062251D"/>
    <w:rsid w:val="00623B3C"/>
    <w:rsid w:val="006302DD"/>
    <w:rsid w:val="006307AE"/>
    <w:rsid w:val="00630A81"/>
    <w:rsid w:val="00630BDE"/>
    <w:rsid w:val="006313CE"/>
    <w:rsid w:val="006326F9"/>
    <w:rsid w:val="00633628"/>
    <w:rsid w:val="006345E4"/>
    <w:rsid w:val="00636B20"/>
    <w:rsid w:val="00637B5A"/>
    <w:rsid w:val="00640222"/>
    <w:rsid w:val="00640868"/>
    <w:rsid w:val="00640DE2"/>
    <w:rsid w:val="00643241"/>
    <w:rsid w:val="006439B4"/>
    <w:rsid w:val="00643A52"/>
    <w:rsid w:val="00643A54"/>
    <w:rsid w:val="00644149"/>
    <w:rsid w:val="006466EF"/>
    <w:rsid w:val="0065140F"/>
    <w:rsid w:val="00657274"/>
    <w:rsid w:val="006578DA"/>
    <w:rsid w:val="00662A69"/>
    <w:rsid w:val="00663F2C"/>
    <w:rsid w:val="0066562B"/>
    <w:rsid w:val="006659B8"/>
    <w:rsid w:val="00666A73"/>
    <w:rsid w:val="00672275"/>
    <w:rsid w:val="006767AC"/>
    <w:rsid w:val="00677498"/>
    <w:rsid w:val="00677CF5"/>
    <w:rsid w:val="00680C0A"/>
    <w:rsid w:val="00680E0A"/>
    <w:rsid w:val="006842EB"/>
    <w:rsid w:val="006852D5"/>
    <w:rsid w:val="006855FC"/>
    <w:rsid w:val="00690B97"/>
    <w:rsid w:val="006948A6"/>
    <w:rsid w:val="00696193"/>
    <w:rsid w:val="0069778D"/>
    <w:rsid w:val="006A0ADB"/>
    <w:rsid w:val="006A0CC0"/>
    <w:rsid w:val="006A1DAB"/>
    <w:rsid w:val="006A280A"/>
    <w:rsid w:val="006A3053"/>
    <w:rsid w:val="006A35CF"/>
    <w:rsid w:val="006A3CD2"/>
    <w:rsid w:val="006A641D"/>
    <w:rsid w:val="006B0A30"/>
    <w:rsid w:val="006B3653"/>
    <w:rsid w:val="006B39B9"/>
    <w:rsid w:val="006B3FB3"/>
    <w:rsid w:val="006B42CC"/>
    <w:rsid w:val="006B4385"/>
    <w:rsid w:val="006B6AA4"/>
    <w:rsid w:val="006B6AF7"/>
    <w:rsid w:val="006B7DEC"/>
    <w:rsid w:val="006C034D"/>
    <w:rsid w:val="006C0625"/>
    <w:rsid w:val="006C29CD"/>
    <w:rsid w:val="006D04D3"/>
    <w:rsid w:val="006D1F19"/>
    <w:rsid w:val="006D4F61"/>
    <w:rsid w:val="006D5A6A"/>
    <w:rsid w:val="006E03D5"/>
    <w:rsid w:val="006E14A4"/>
    <w:rsid w:val="006E1782"/>
    <w:rsid w:val="006E1AFE"/>
    <w:rsid w:val="006E2900"/>
    <w:rsid w:val="006E65D2"/>
    <w:rsid w:val="006E7D43"/>
    <w:rsid w:val="006F0704"/>
    <w:rsid w:val="006F10BB"/>
    <w:rsid w:val="006F1539"/>
    <w:rsid w:val="006F2BC7"/>
    <w:rsid w:val="006F3412"/>
    <w:rsid w:val="006F4D18"/>
    <w:rsid w:val="006F6811"/>
    <w:rsid w:val="006F6C36"/>
    <w:rsid w:val="006F78C1"/>
    <w:rsid w:val="00700A02"/>
    <w:rsid w:val="0070124D"/>
    <w:rsid w:val="00701C32"/>
    <w:rsid w:val="00702949"/>
    <w:rsid w:val="00703C1D"/>
    <w:rsid w:val="007047A3"/>
    <w:rsid w:val="00704CEC"/>
    <w:rsid w:val="007063A9"/>
    <w:rsid w:val="00706B7E"/>
    <w:rsid w:val="00706CEA"/>
    <w:rsid w:val="00707A65"/>
    <w:rsid w:val="00710116"/>
    <w:rsid w:val="00713BC2"/>
    <w:rsid w:val="00714B68"/>
    <w:rsid w:val="00714EF7"/>
    <w:rsid w:val="00715506"/>
    <w:rsid w:val="00715FAC"/>
    <w:rsid w:val="007164E8"/>
    <w:rsid w:val="00721427"/>
    <w:rsid w:val="00722303"/>
    <w:rsid w:val="00722671"/>
    <w:rsid w:val="00723C9A"/>
    <w:rsid w:val="007271B0"/>
    <w:rsid w:val="0073031E"/>
    <w:rsid w:val="00730FD8"/>
    <w:rsid w:val="00733D41"/>
    <w:rsid w:val="007341F4"/>
    <w:rsid w:val="00734807"/>
    <w:rsid w:val="00735EDA"/>
    <w:rsid w:val="00737433"/>
    <w:rsid w:val="00743259"/>
    <w:rsid w:val="00744B3F"/>
    <w:rsid w:val="00747A60"/>
    <w:rsid w:val="00760056"/>
    <w:rsid w:val="00763B6C"/>
    <w:rsid w:val="00764A86"/>
    <w:rsid w:val="0076502F"/>
    <w:rsid w:val="007743EA"/>
    <w:rsid w:val="007747B8"/>
    <w:rsid w:val="007766FE"/>
    <w:rsid w:val="0077778E"/>
    <w:rsid w:val="00777F5D"/>
    <w:rsid w:val="00784159"/>
    <w:rsid w:val="00792C03"/>
    <w:rsid w:val="0079380B"/>
    <w:rsid w:val="00794D96"/>
    <w:rsid w:val="00795332"/>
    <w:rsid w:val="00797EEF"/>
    <w:rsid w:val="007A1A6B"/>
    <w:rsid w:val="007A2587"/>
    <w:rsid w:val="007A6694"/>
    <w:rsid w:val="007A7C88"/>
    <w:rsid w:val="007B6E83"/>
    <w:rsid w:val="007B7D5E"/>
    <w:rsid w:val="007C07A0"/>
    <w:rsid w:val="007C1B97"/>
    <w:rsid w:val="007C5EBF"/>
    <w:rsid w:val="007C6612"/>
    <w:rsid w:val="007C6DC6"/>
    <w:rsid w:val="007D0A13"/>
    <w:rsid w:val="007D0DC8"/>
    <w:rsid w:val="007D16EE"/>
    <w:rsid w:val="007D2641"/>
    <w:rsid w:val="007D28DE"/>
    <w:rsid w:val="007D373C"/>
    <w:rsid w:val="007D3D1B"/>
    <w:rsid w:val="007D5DA2"/>
    <w:rsid w:val="007D75AA"/>
    <w:rsid w:val="007E33D2"/>
    <w:rsid w:val="007E387E"/>
    <w:rsid w:val="007E54D0"/>
    <w:rsid w:val="007E6E24"/>
    <w:rsid w:val="007E714A"/>
    <w:rsid w:val="007E74A8"/>
    <w:rsid w:val="007E7CE7"/>
    <w:rsid w:val="007F0059"/>
    <w:rsid w:val="007F05AC"/>
    <w:rsid w:val="007F1129"/>
    <w:rsid w:val="007F1386"/>
    <w:rsid w:val="007F182B"/>
    <w:rsid w:val="007F1F46"/>
    <w:rsid w:val="007F2157"/>
    <w:rsid w:val="007F21E6"/>
    <w:rsid w:val="007F407D"/>
    <w:rsid w:val="007F44CD"/>
    <w:rsid w:val="007F5CE8"/>
    <w:rsid w:val="007F7CDF"/>
    <w:rsid w:val="00800A32"/>
    <w:rsid w:val="00802FBD"/>
    <w:rsid w:val="00803290"/>
    <w:rsid w:val="00805C45"/>
    <w:rsid w:val="00805E6F"/>
    <w:rsid w:val="00806467"/>
    <w:rsid w:val="0080670F"/>
    <w:rsid w:val="00810E1C"/>
    <w:rsid w:val="00811ABE"/>
    <w:rsid w:val="00813D37"/>
    <w:rsid w:val="00814DA8"/>
    <w:rsid w:val="00815700"/>
    <w:rsid w:val="0081587F"/>
    <w:rsid w:val="00817A14"/>
    <w:rsid w:val="008203CF"/>
    <w:rsid w:val="00820D38"/>
    <w:rsid w:val="00820EEE"/>
    <w:rsid w:val="00820F81"/>
    <w:rsid w:val="00821465"/>
    <w:rsid w:val="008235A2"/>
    <w:rsid w:val="00825911"/>
    <w:rsid w:val="00830381"/>
    <w:rsid w:val="00830D49"/>
    <w:rsid w:val="008355C1"/>
    <w:rsid w:val="00836265"/>
    <w:rsid w:val="008371B6"/>
    <w:rsid w:val="008371EC"/>
    <w:rsid w:val="00840369"/>
    <w:rsid w:val="00840586"/>
    <w:rsid w:val="008417E8"/>
    <w:rsid w:val="00841C5D"/>
    <w:rsid w:val="0084573E"/>
    <w:rsid w:val="008506B5"/>
    <w:rsid w:val="00850B6A"/>
    <w:rsid w:val="00850BEB"/>
    <w:rsid w:val="00850E72"/>
    <w:rsid w:val="008517A1"/>
    <w:rsid w:val="00852772"/>
    <w:rsid w:val="00852A81"/>
    <w:rsid w:val="00854C51"/>
    <w:rsid w:val="00856A59"/>
    <w:rsid w:val="00856D93"/>
    <w:rsid w:val="008571EF"/>
    <w:rsid w:val="00857DB5"/>
    <w:rsid w:val="0086155D"/>
    <w:rsid w:val="008640CE"/>
    <w:rsid w:val="00867494"/>
    <w:rsid w:val="008733E9"/>
    <w:rsid w:val="00874433"/>
    <w:rsid w:val="00875E0B"/>
    <w:rsid w:val="00880812"/>
    <w:rsid w:val="00880D20"/>
    <w:rsid w:val="008837EC"/>
    <w:rsid w:val="0088647D"/>
    <w:rsid w:val="00886652"/>
    <w:rsid w:val="00886B9C"/>
    <w:rsid w:val="0088719E"/>
    <w:rsid w:val="008903DE"/>
    <w:rsid w:val="00891D2E"/>
    <w:rsid w:val="00892442"/>
    <w:rsid w:val="00894164"/>
    <w:rsid w:val="008958DD"/>
    <w:rsid w:val="008A0AD2"/>
    <w:rsid w:val="008A2967"/>
    <w:rsid w:val="008A4377"/>
    <w:rsid w:val="008A4F6A"/>
    <w:rsid w:val="008A5C31"/>
    <w:rsid w:val="008B32B2"/>
    <w:rsid w:val="008B6865"/>
    <w:rsid w:val="008B7A4A"/>
    <w:rsid w:val="008C152E"/>
    <w:rsid w:val="008C1A5B"/>
    <w:rsid w:val="008C2C55"/>
    <w:rsid w:val="008C4DFE"/>
    <w:rsid w:val="008C5C25"/>
    <w:rsid w:val="008D084D"/>
    <w:rsid w:val="008D12DD"/>
    <w:rsid w:val="008D3CFF"/>
    <w:rsid w:val="008D631C"/>
    <w:rsid w:val="008D74F5"/>
    <w:rsid w:val="008E076C"/>
    <w:rsid w:val="008E2E94"/>
    <w:rsid w:val="008E4A23"/>
    <w:rsid w:val="008E5970"/>
    <w:rsid w:val="008E7036"/>
    <w:rsid w:val="008F231D"/>
    <w:rsid w:val="008F2CAC"/>
    <w:rsid w:val="008F5665"/>
    <w:rsid w:val="008F6EE6"/>
    <w:rsid w:val="00903EDB"/>
    <w:rsid w:val="0090643D"/>
    <w:rsid w:val="00906DA4"/>
    <w:rsid w:val="00910C8C"/>
    <w:rsid w:val="009159C7"/>
    <w:rsid w:val="00917A4E"/>
    <w:rsid w:val="00917A60"/>
    <w:rsid w:val="00921252"/>
    <w:rsid w:val="009218D1"/>
    <w:rsid w:val="00921FD8"/>
    <w:rsid w:val="00922C8F"/>
    <w:rsid w:val="0092510D"/>
    <w:rsid w:val="00925E64"/>
    <w:rsid w:val="00927277"/>
    <w:rsid w:val="00930920"/>
    <w:rsid w:val="00930FBF"/>
    <w:rsid w:val="009314D4"/>
    <w:rsid w:val="0093305D"/>
    <w:rsid w:val="00933C9C"/>
    <w:rsid w:val="009341D9"/>
    <w:rsid w:val="00934B6B"/>
    <w:rsid w:val="00935013"/>
    <w:rsid w:val="009372C6"/>
    <w:rsid w:val="00940A68"/>
    <w:rsid w:val="00941386"/>
    <w:rsid w:val="0094419F"/>
    <w:rsid w:val="009454B3"/>
    <w:rsid w:val="009542BA"/>
    <w:rsid w:val="00954A31"/>
    <w:rsid w:val="00954EC7"/>
    <w:rsid w:val="00955986"/>
    <w:rsid w:val="00957DAC"/>
    <w:rsid w:val="00961773"/>
    <w:rsid w:val="00961AD4"/>
    <w:rsid w:val="009620D2"/>
    <w:rsid w:val="00963BF4"/>
    <w:rsid w:val="0096493F"/>
    <w:rsid w:val="00966923"/>
    <w:rsid w:val="00966F0B"/>
    <w:rsid w:val="0097048A"/>
    <w:rsid w:val="009706F3"/>
    <w:rsid w:val="009737F5"/>
    <w:rsid w:val="00975B4B"/>
    <w:rsid w:val="00977E5E"/>
    <w:rsid w:val="0098031E"/>
    <w:rsid w:val="009809A1"/>
    <w:rsid w:val="00981533"/>
    <w:rsid w:val="00983C84"/>
    <w:rsid w:val="00984E62"/>
    <w:rsid w:val="00985883"/>
    <w:rsid w:val="00986809"/>
    <w:rsid w:val="00987088"/>
    <w:rsid w:val="009873A2"/>
    <w:rsid w:val="00987BBF"/>
    <w:rsid w:val="00987EF7"/>
    <w:rsid w:val="00990A0A"/>
    <w:rsid w:val="009922CB"/>
    <w:rsid w:val="00993235"/>
    <w:rsid w:val="00993E58"/>
    <w:rsid w:val="009962E7"/>
    <w:rsid w:val="00997476"/>
    <w:rsid w:val="009A2820"/>
    <w:rsid w:val="009A3F8D"/>
    <w:rsid w:val="009A57D9"/>
    <w:rsid w:val="009A77A5"/>
    <w:rsid w:val="009B08ED"/>
    <w:rsid w:val="009B2E5F"/>
    <w:rsid w:val="009B3457"/>
    <w:rsid w:val="009B3A97"/>
    <w:rsid w:val="009B44AA"/>
    <w:rsid w:val="009B491E"/>
    <w:rsid w:val="009B56D0"/>
    <w:rsid w:val="009B6CC6"/>
    <w:rsid w:val="009C0C40"/>
    <w:rsid w:val="009C1460"/>
    <w:rsid w:val="009C16B9"/>
    <w:rsid w:val="009C2C7E"/>
    <w:rsid w:val="009C4225"/>
    <w:rsid w:val="009C440E"/>
    <w:rsid w:val="009C4917"/>
    <w:rsid w:val="009C52F4"/>
    <w:rsid w:val="009C677F"/>
    <w:rsid w:val="009C6785"/>
    <w:rsid w:val="009C7DE7"/>
    <w:rsid w:val="009D17BF"/>
    <w:rsid w:val="009D20F3"/>
    <w:rsid w:val="009D250F"/>
    <w:rsid w:val="009D4522"/>
    <w:rsid w:val="009D5A23"/>
    <w:rsid w:val="009D5D3E"/>
    <w:rsid w:val="009D7180"/>
    <w:rsid w:val="009E11CB"/>
    <w:rsid w:val="009E15FF"/>
    <w:rsid w:val="009E20FA"/>
    <w:rsid w:val="009E28E9"/>
    <w:rsid w:val="009E37F3"/>
    <w:rsid w:val="009E385F"/>
    <w:rsid w:val="009E4DAC"/>
    <w:rsid w:val="009E50EE"/>
    <w:rsid w:val="009E5682"/>
    <w:rsid w:val="009E6A2D"/>
    <w:rsid w:val="009F156E"/>
    <w:rsid w:val="009F24F9"/>
    <w:rsid w:val="009F3672"/>
    <w:rsid w:val="009F3686"/>
    <w:rsid w:val="009F47A8"/>
    <w:rsid w:val="009F5D43"/>
    <w:rsid w:val="00A00B6A"/>
    <w:rsid w:val="00A04502"/>
    <w:rsid w:val="00A04AB2"/>
    <w:rsid w:val="00A04F3B"/>
    <w:rsid w:val="00A05C42"/>
    <w:rsid w:val="00A06389"/>
    <w:rsid w:val="00A07A76"/>
    <w:rsid w:val="00A13A87"/>
    <w:rsid w:val="00A14048"/>
    <w:rsid w:val="00A142DC"/>
    <w:rsid w:val="00A203DE"/>
    <w:rsid w:val="00A2146A"/>
    <w:rsid w:val="00A219B9"/>
    <w:rsid w:val="00A2638C"/>
    <w:rsid w:val="00A2680B"/>
    <w:rsid w:val="00A3005A"/>
    <w:rsid w:val="00A30E3A"/>
    <w:rsid w:val="00A33CA0"/>
    <w:rsid w:val="00A349F0"/>
    <w:rsid w:val="00A37CF5"/>
    <w:rsid w:val="00A37FA1"/>
    <w:rsid w:val="00A40D67"/>
    <w:rsid w:val="00A4397B"/>
    <w:rsid w:val="00A43EF7"/>
    <w:rsid w:val="00A473D5"/>
    <w:rsid w:val="00A47AF4"/>
    <w:rsid w:val="00A506EB"/>
    <w:rsid w:val="00A50B23"/>
    <w:rsid w:val="00A51AB4"/>
    <w:rsid w:val="00A51F5C"/>
    <w:rsid w:val="00A547E5"/>
    <w:rsid w:val="00A54DCD"/>
    <w:rsid w:val="00A61E34"/>
    <w:rsid w:val="00A6452D"/>
    <w:rsid w:val="00A645B1"/>
    <w:rsid w:val="00A64DF6"/>
    <w:rsid w:val="00A65083"/>
    <w:rsid w:val="00A7158B"/>
    <w:rsid w:val="00A72716"/>
    <w:rsid w:val="00A76A41"/>
    <w:rsid w:val="00A7755E"/>
    <w:rsid w:val="00A7756E"/>
    <w:rsid w:val="00A77589"/>
    <w:rsid w:val="00A805E8"/>
    <w:rsid w:val="00A8166F"/>
    <w:rsid w:val="00A83F74"/>
    <w:rsid w:val="00A84C7E"/>
    <w:rsid w:val="00A859E5"/>
    <w:rsid w:val="00A861A6"/>
    <w:rsid w:val="00A86310"/>
    <w:rsid w:val="00A9040F"/>
    <w:rsid w:val="00A90E4E"/>
    <w:rsid w:val="00A92090"/>
    <w:rsid w:val="00A953C1"/>
    <w:rsid w:val="00AA12DD"/>
    <w:rsid w:val="00AA641A"/>
    <w:rsid w:val="00AA76FB"/>
    <w:rsid w:val="00AB1207"/>
    <w:rsid w:val="00AB1329"/>
    <w:rsid w:val="00AB1607"/>
    <w:rsid w:val="00AB1FF9"/>
    <w:rsid w:val="00AB39F1"/>
    <w:rsid w:val="00AB480B"/>
    <w:rsid w:val="00AB66F0"/>
    <w:rsid w:val="00AB7637"/>
    <w:rsid w:val="00AC10C1"/>
    <w:rsid w:val="00AC2191"/>
    <w:rsid w:val="00AC279A"/>
    <w:rsid w:val="00AC2DDC"/>
    <w:rsid w:val="00AC43AC"/>
    <w:rsid w:val="00AC5ECB"/>
    <w:rsid w:val="00AD0027"/>
    <w:rsid w:val="00AD0BAB"/>
    <w:rsid w:val="00AD1939"/>
    <w:rsid w:val="00AD2E42"/>
    <w:rsid w:val="00AD4119"/>
    <w:rsid w:val="00AD59E1"/>
    <w:rsid w:val="00AD5E71"/>
    <w:rsid w:val="00AD7D2E"/>
    <w:rsid w:val="00AD7E3F"/>
    <w:rsid w:val="00AE1655"/>
    <w:rsid w:val="00AE1662"/>
    <w:rsid w:val="00AE4664"/>
    <w:rsid w:val="00AE48DD"/>
    <w:rsid w:val="00AE63AE"/>
    <w:rsid w:val="00AE64BE"/>
    <w:rsid w:val="00AE75DD"/>
    <w:rsid w:val="00AF011B"/>
    <w:rsid w:val="00AF0CBC"/>
    <w:rsid w:val="00AF1086"/>
    <w:rsid w:val="00AF1437"/>
    <w:rsid w:val="00AF19E8"/>
    <w:rsid w:val="00AF3920"/>
    <w:rsid w:val="00AF5E6C"/>
    <w:rsid w:val="00B01A32"/>
    <w:rsid w:val="00B01A7D"/>
    <w:rsid w:val="00B0209E"/>
    <w:rsid w:val="00B0343F"/>
    <w:rsid w:val="00B07E46"/>
    <w:rsid w:val="00B1161C"/>
    <w:rsid w:val="00B13A0D"/>
    <w:rsid w:val="00B172F8"/>
    <w:rsid w:val="00B205AA"/>
    <w:rsid w:val="00B21197"/>
    <w:rsid w:val="00B242E2"/>
    <w:rsid w:val="00B25DA4"/>
    <w:rsid w:val="00B31050"/>
    <w:rsid w:val="00B31BA8"/>
    <w:rsid w:val="00B324A8"/>
    <w:rsid w:val="00B328CB"/>
    <w:rsid w:val="00B329D2"/>
    <w:rsid w:val="00B34846"/>
    <w:rsid w:val="00B371B6"/>
    <w:rsid w:val="00B372B2"/>
    <w:rsid w:val="00B375E9"/>
    <w:rsid w:val="00B402D4"/>
    <w:rsid w:val="00B40462"/>
    <w:rsid w:val="00B40D0D"/>
    <w:rsid w:val="00B43A6F"/>
    <w:rsid w:val="00B44168"/>
    <w:rsid w:val="00B44EFA"/>
    <w:rsid w:val="00B45793"/>
    <w:rsid w:val="00B53441"/>
    <w:rsid w:val="00B54BA2"/>
    <w:rsid w:val="00B54D6C"/>
    <w:rsid w:val="00B54DD5"/>
    <w:rsid w:val="00B551AC"/>
    <w:rsid w:val="00B574CB"/>
    <w:rsid w:val="00B6191B"/>
    <w:rsid w:val="00B61D67"/>
    <w:rsid w:val="00B63731"/>
    <w:rsid w:val="00B637F5"/>
    <w:rsid w:val="00B63EB9"/>
    <w:rsid w:val="00B6564F"/>
    <w:rsid w:val="00B705EA"/>
    <w:rsid w:val="00B71B6E"/>
    <w:rsid w:val="00B72820"/>
    <w:rsid w:val="00B743D0"/>
    <w:rsid w:val="00B76308"/>
    <w:rsid w:val="00B77867"/>
    <w:rsid w:val="00B77EC6"/>
    <w:rsid w:val="00B80F88"/>
    <w:rsid w:val="00B82FAC"/>
    <w:rsid w:val="00B86BF4"/>
    <w:rsid w:val="00B9045F"/>
    <w:rsid w:val="00B90795"/>
    <w:rsid w:val="00B937CD"/>
    <w:rsid w:val="00B93D25"/>
    <w:rsid w:val="00B943E7"/>
    <w:rsid w:val="00B95E6D"/>
    <w:rsid w:val="00BA103D"/>
    <w:rsid w:val="00BA21AE"/>
    <w:rsid w:val="00BA2820"/>
    <w:rsid w:val="00BA44A7"/>
    <w:rsid w:val="00BA7E77"/>
    <w:rsid w:val="00BA7FF0"/>
    <w:rsid w:val="00BB037C"/>
    <w:rsid w:val="00BB10E8"/>
    <w:rsid w:val="00BB2524"/>
    <w:rsid w:val="00BB2D5E"/>
    <w:rsid w:val="00BB3ED1"/>
    <w:rsid w:val="00BB49AB"/>
    <w:rsid w:val="00BB56C9"/>
    <w:rsid w:val="00BB5DDE"/>
    <w:rsid w:val="00BB6CF2"/>
    <w:rsid w:val="00BB78C8"/>
    <w:rsid w:val="00BC1344"/>
    <w:rsid w:val="00BC2448"/>
    <w:rsid w:val="00BC26E2"/>
    <w:rsid w:val="00BC46F4"/>
    <w:rsid w:val="00BC6E40"/>
    <w:rsid w:val="00BD485A"/>
    <w:rsid w:val="00BD5F1F"/>
    <w:rsid w:val="00BD7E50"/>
    <w:rsid w:val="00BE0343"/>
    <w:rsid w:val="00BE2305"/>
    <w:rsid w:val="00BE3A53"/>
    <w:rsid w:val="00BE3B05"/>
    <w:rsid w:val="00BE4404"/>
    <w:rsid w:val="00BE464D"/>
    <w:rsid w:val="00BE4F5D"/>
    <w:rsid w:val="00BE5A8C"/>
    <w:rsid w:val="00BE68D0"/>
    <w:rsid w:val="00BE799F"/>
    <w:rsid w:val="00BE7EA7"/>
    <w:rsid w:val="00BF0C30"/>
    <w:rsid w:val="00BF111C"/>
    <w:rsid w:val="00BF1E5E"/>
    <w:rsid w:val="00BF4770"/>
    <w:rsid w:val="00BF67C6"/>
    <w:rsid w:val="00C012CD"/>
    <w:rsid w:val="00C0172E"/>
    <w:rsid w:val="00C01FE7"/>
    <w:rsid w:val="00C0303B"/>
    <w:rsid w:val="00C0517D"/>
    <w:rsid w:val="00C055D8"/>
    <w:rsid w:val="00C062A6"/>
    <w:rsid w:val="00C0643E"/>
    <w:rsid w:val="00C11053"/>
    <w:rsid w:val="00C13485"/>
    <w:rsid w:val="00C13D55"/>
    <w:rsid w:val="00C14543"/>
    <w:rsid w:val="00C14618"/>
    <w:rsid w:val="00C2227D"/>
    <w:rsid w:val="00C24545"/>
    <w:rsid w:val="00C24A76"/>
    <w:rsid w:val="00C254DF"/>
    <w:rsid w:val="00C25820"/>
    <w:rsid w:val="00C264C7"/>
    <w:rsid w:val="00C31A9F"/>
    <w:rsid w:val="00C33FB2"/>
    <w:rsid w:val="00C43852"/>
    <w:rsid w:val="00C44346"/>
    <w:rsid w:val="00C44451"/>
    <w:rsid w:val="00C47E77"/>
    <w:rsid w:val="00C5033F"/>
    <w:rsid w:val="00C50F58"/>
    <w:rsid w:val="00C5372B"/>
    <w:rsid w:val="00C5393C"/>
    <w:rsid w:val="00C53A61"/>
    <w:rsid w:val="00C53DE9"/>
    <w:rsid w:val="00C54E97"/>
    <w:rsid w:val="00C5565A"/>
    <w:rsid w:val="00C5695D"/>
    <w:rsid w:val="00C574EE"/>
    <w:rsid w:val="00C57FB0"/>
    <w:rsid w:val="00C62B7D"/>
    <w:rsid w:val="00C630B6"/>
    <w:rsid w:val="00C63D5F"/>
    <w:rsid w:val="00C63DF7"/>
    <w:rsid w:val="00C6481A"/>
    <w:rsid w:val="00C70177"/>
    <w:rsid w:val="00C70C6C"/>
    <w:rsid w:val="00C715E4"/>
    <w:rsid w:val="00C72898"/>
    <w:rsid w:val="00C74B69"/>
    <w:rsid w:val="00C81B76"/>
    <w:rsid w:val="00C83521"/>
    <w:rsid w:val="00C84337"/>
    <w:rsid w:val="00C8451E"/>
    <w:rsid w:val="00C84AF3"/>
    <w:rsid w:val="00C85024"/>
    <w:rsid w:val="00C85981"/>
    <w:rsid w:val="00C85A34"/>
    <w:rsid w:val="00C90427"/>
    <w:rsid w:val="00C91AFF"/>
    <w:rsid w:val="00C91CF3"/>
    <w:rsid w:val="00C92731"/>
    <w:rsid w:val="00C9284B"/>
    <w:rsid w:val="00C9316E"/>
    <w:rsid w:val="00C93786"/>
    <w:rsid w:val="00C937FC"/>
    <w:rsid w:val="00C97CBA"/>
    <w:rsid w:val="00C97E01"/>
    <w:rsid w:val="00CA16C2"/>
    <w:rsid w:val="00CA1D6E"/>
    <w:rsid w:val="00CA3095"/>
    <w:rsid w:val="00CA3651"/>
    <w:rsid w:val="00CA3C1B"/>
    <w:rsid w:val="00CA3E51"/>
    <w:rsid w:val="00CA5ADE"/>
    <w:rsid w:val="00CA6025"/>
    <w:rsid w:val="00CA6C14"/>
    <w:rsid w:val="00CA6CB4"/>
    <w:rsid w:val="00CB062B"/>
    <w:rsid w:val="00CB1172"/>
    <w:rsid w:val="00CB329C"/>
    <w:rsid w:val="00CB3EA9"/>
    <w:rsid w:val="00CB4169"/>
    <w:rsid w:val="00CB4941"/>
    <w:rsid w:val="00CB6189"/>
    <w:rsid w:val="00CB71DB"/>
    <w:rsid w:val="00CC0502"/>
    <w:rsid w:val="00CC0EA2"/>
    <w:rsid w:val="00CC5AB7"/>
    <w:rsid w:val="00CC6A65"/>
    <w:rsid w:val="00CC7B2F"/>
    <w:rsid w:val="00CD0504"/>
    <w:rsid w:val="00CD08D3"/>
    <w:rsid w:val="00CD2D86"/>
    <w:rsid w:val="00CD3BDA"/>
    <w:rsid w:val="00CD6DFD"/>
    <w:rsid w:val="00CE0F2E"/>
    <w:rsid w:val="00CE1928"/>
    <w:rsid w:val="00CE2166"/>
    <w:rsid w:val="00CE387F"/>
    <w:rsid w:val="00CE47C9"/>
    <w:rsid w:val="00CE6D6E"/>
    <w:rsid w:val="00CE7B00"/>
    <w:rsid w:val="00CF0027"/>
    <w:rsid w:val="00CF1518"/>
    <w:rsid w:val="00CF1800"/>
    <w:rsid w:val="00CF2179"/>
    <w:rsid w:val="00CF2F97"/>
    <w:rsid w:val="00CF4869"/>
    <w:rsid w:val="00CF4BBB"/>
    <w:rsid w:val="00CF4E3C"/>
    <w:rsid w:val="00CF64FD"/>
    <w:rsid w:val="00CF7165"/>
    <w:rsid w:val="00CF72DC"/>
    <w:rsid w:val="00CF745F"/>
    <w:rsid w:val="00D00568"/>
    <w:rsid w:val="00D01753"/>
    <w:rsid w:val="00D0180C"/>
    <w:rsid w:val="00D019C7"/>
    <w:rsid w:val="00D021D4"/>
    <w:rsid w:val="00D02247"/>
    <w:rsid w:val="00D03A25"/>
    <w:rsid w:val="00D055F4"/>
    <w:rsid w:val="00D06BC7"/>
    <w:rsid w:val="00D078AD"/>
    <w:rsid w:val="00D13821"/>
    <w:rsid w:val="00D13D9B"/>
    <w:rsid w:val="00D15592"/>
    <w:rsid w:val="00D15913"/>
    <w:rsid w:val="00D16E6F"/>
    <w:rsid w:val="00D17324"/>
    <w:rsid w:val="00D17514"/>
    <w:rsid w:val="00D22266"/>
    <w:rsid w:val="00D2226D"/>
    <w:rsid w:val="00D22748"/>
    <w:rsid w:val="00D23DD9"/>
    <w:rsid w:val="00D245BD"/>
    <w:rsid w:val="00D25E73"/>
    <w:rsid w:val="00D26C1E"/>
    <w:rsid w:val="00D30266"/>
    <w:rsid w:val="00D302A9"/>
    <w:rsid w:val="00D323E8"/>
    <w:rsid w:val="00D33239"/>
    <w:rsid w:val="00D33D9F"/>
    <w:rsid w:val="00D34D50"/>
    <w:rsid w:val="00D403DE"/>
    <w:rsid w:val="00D45274"/>
    <w:rsid w:val="00D45EF9"/>
    <w:rsid w:val="00D51CDF"/>
    <w:rsid w:val="00D53BB1"/>
    <w:rsid w:val="00D53F8F"/>
    <w:rsid w:val="00D5479A"/>
    <w:rsid w:val="00D54ABF"/>
    <w:rsid w:val="00D55EF3"/>
    <w:rsid w:val="00D566F4"/>
    <w:rsid w:val="00D600C3"/>
    <w:rsid w:val="00D613F5"/>
    <w:rsid w:val="00D64ED1"/>
    <w:rsid w:val="00D65B0C"/>
    <w:rsid w:val="00D65FA4"/>
    <w:rsid w:val="00D661CE"/>
    <w:rsid w:val="00D6644F"/>
    <w:rsid w:val="00D71DB9"/>
    <w:rsid w:val="00D72DC5"/>
    <w:rsid w:val="00D7482A"/>
    <w:rsid w:val="00D83AA5"/>
    <w:rsid w:val="00D83CFD"/>
    <w:rsid w:val="00D845B1"/>
    <w:rsid w:val="00D87F29"/>
    <w:rsid w:val="00D915C4"/>
    <w:rsid w:val="00D91983"/>
    <w:rsid w:val="00D96D22"/>
    <w:rsid w:val="00D973DB"/>
    <w:rsid w:val="00D97C71"/>
    <w:rsid w:val="00D97CFA"/>
    <w:rsid w:val="00DA1848"/>
    <w:rsid w:val="00DA233C"/>
    <w:rsid w:val="00DA3AF0"/>
    <w:rsid w:val="00DA3BA1"/>
    <w:rsid w:val="00DA57CA"/>
    <w:rsid w:val="00DA78C0"/>
    <w:rsid w:val="00DB1314"/>
    <w:rsid w:val="00DB2D9A"/>
    <w:rsid w:val="00DB4E41"/>
    <w:rsid w:val="00DB66F9"/>
    <w:rsid w:val="00DB6C41"/>
    <w:rsid w:val="00DB70DC"/>
    <w:rsid w:val="00DB76BB"/>
    <w:rsid w:val="00DC07C8"/>
    <w:rsid w:val="00DC1512"/>
    <w:rsid w:val="00DC1B38"/>
    <w:rsid w:val="00DC2BFE"/>
    <w:rsid w:val="00DC3A98"/>
    <w:rsid w:val="00DC57E8"/>
    <w:rsid w:val="00DC7114"/>
    <w:rsid w:val="00DD2CC2"/>
    <w:rsid w:val="00DD2FF8"/>
    <w:rsid w:val="00DD3539"/>
    <w:rsid w:val="00DD48A7"/>
    <w:rsid w:val="00DD5181"/>
    <w:rsid w:val="00DD5FC0"/>
    <w:rsid w:val="00DD6DF3"/>
    <w:rsid w:val="00DE0B28"/>
    <w:rsid w:val="00DF0830"/>
    <w:rsid w:val="00DF2B48"/>
    <w:rsid w:val="00DF57BA"/>
    <w:rsid w:val="00DF637C"/>
    <w:rsid w:val="00DF6AA1"/>
    <w:rsid w:val="00E02126"/>
    <w:rsid w:val="00E02343"/>
    <w:rsid w:val="00E02E3A"/>
    <w:rsid w:val="00E03D56"/>
    <w:rsid w:val="00E055C0"/>
    <w:rsid w:val="00E05D70"/>
    <w:rsid w:val="00E0722F"/>
    <w:rsid w:val="00E10EC7"/>
    <w:rsid w:val="00E11258"/>
    <w:rsid w:val="00E1155C"/>
    <w:rsid w:val="00E14181"/>
    <w:rsid w:val="00E142E4"/>
    <w:rsid w:val="00E14889"/>
    <w:rsid w:val="00E14EF7"/>
    <w:rsid w:val="00E15265"/>
    <w:rsid w:val="00E162AE"/>
    <w:rsid w:val="00E16498"/>
    <w:rsid w:val="00E17DC5"/>
    <w:rsid w:val="00E204B6"/>
    <w:rsid w:val="00E20975"/>
    <w:rsid w:val="00E20D63"/>
    <w:rsid w:val="00E23F9A"/>
    <w:rsid w:val="00E2505B"/>
    <w:rsid w:val="00E25E49"/>
    <w:rsid w:val="00E26BC7"/>
    <w:rsid w:val="00E2732C"/>
    <w:rsid w:val="00E27428"/>
    <w:rsid w:val="00E27983"/>
    <w:rsid w:val="00E30040"/>
    <w:rsid w:val="00E30460"/>
    <w:rsid w:val="00E30AB9"/>
    <w:rsid w:val="00E3255C"/>
    <w:rsid w:val="00E32613"/>
    <w:rsid w:val="00E35EBE"/>
    <w:rsid w:val="00E35ED2"/>
    <w:rsid w:val="00E3672A"/>
    <w:rsid w:val="00E41DE0"/>
    <w:rsid w:val="00E4329E"/>
    <w:rsid w:val="00E432AC"/>
    <w:rsid w:val="00E43DD8"/>
    <w:rsid w:val="00E442ED"/>
    <w:rsid w:val="00E46FE2"/>
    <w:rsid w:val="00E50347"/>
    <w:rsid w:val="00E53D00"/>
    <w:rsid w:val="00E60420"/>
    <w:rsid w:val="00E605A8"/>
    <w:rsid w:val="00E60C6F"/>
    <w:rsid w:val="00E627B0"/>
    <w:rsid w:val="00E640C1"/>
    <w:rsid w:val="00E67172"/>
    <w:rsid w:val="00E70924"/>
    <w:rsid w:val="00E70ABD"/>
    <w:rsid w:val="00E73047"/>
    <w:rsid w:val="00E73214"/>
    <w:rsid w:val="00E732D5"/>
    <w:rsid w:val="00E74E7D"/>
    <w:rsid w:val="00E76A8C"/>
    <w:rsid w:val="00E81635"/>
    <w:rsid w:val="00E91F17"/>
    <w:rsid w:val="00E92A1D"/>
    <w:rsid w:val="00E951CE"/>
    <w:rsid w:val="00E95A37"/>
    <w:rsid w:val="00E9708F"/>
    <w:rsid w:val="00E97EDF"/>
    <w:rsid w:val="00EA017C"/>
    <w:rsid w:val="00EA10AA"/>
    <w:rsid w:val="00EA24DA"/>
    <w:rsid w:val="00EA314E"/>
    <w:rsid w:val="00EA3BDE"/>
    <w:rsid w:val="00EA66B1"/>
    <w:rsid w:val="00EA7095"/>
    <w:rsid w:val="00EB04AD"/>
    <w:rsid w:val="00EB09B0"/>
    <w:rsid w:val="00EB29A9"/>
    <w:rsid w:val="00EB3204"/>
    <w:rsid w:val="00EB4143"/>
    <w:rsid w:val="00EB418E"/>
    <w:rsid w:val="00EB4945"/>
    <w:rsid w:val="00EB5290"/>
    <w:rsid w:val="00EB52A7"/>
    <w:rsid w:val="00EB5848"/>
    <w:rsid w:val="00EB5D1A"/>
    <w:rsid w:val="00EB5F0C"/>
    <w:rsid w:val="00EB722B"/>
    <w:rsid w:val="00EC0DA4"/>
    <w:rsid w:val="00EC4917"/>
    <w:rsid w:val="00EC4AE1"/>
    <w:rsid w:val="00ED13E0"/>
    <w:rsid w:val="00ED1A8C"/>
    <w:rsid w:val="00ED1E00"/>
    <w:rsid w:val="00ED3006"/>
    <w:rsid w:val="00ED3BAE"/>
    <w:rsid w:val="00ED4018"/>
    <w:rsid w:val="00ED574E"/>
    <w:rsid w:val="00ED77C0"/>
    <w:rsid w:val="00ED7B52"/>
    <w:rsid w:val="00EE63B9"/>
    <w:rsid w:val="00EF3917"/>
    <w:rsid w:val="00EF6811"/>
    <w:rsid w:val="00EF6D7B"/>
    <w:rsid w:val="00F01FA2"/>
    <w:rsid w:val="00F02D59"/>
    <w:rsid w:val="00F06C51"/>
    <w:rsid w:val="00F10EA9"/>
    <w:rsid w:val="00F11257"/>
    <w:rsid w:val="00F11341"/>
    <w:rsid w:val="00F1401C"/>
    <w:rsid w:val="00F146E9"/>
    <w:rsid w:val="00F15DAD"/>
    <w:rsid w:val="00F160B2"/>
    <w:rsid w:val="00F20958"/>
    <w:rsid w:val="00F21455"/>
    <w:rsid w:val="00F21544"/>
    <w:rsid w:val="00F2171A"/>
    <w:rsid w:val="00F241FB"/>
    <w:rsid w:val="00F26034"/>
    <w:rsid w:val="00F26E9A"/>
    <w:rsid w:val="00F33E6B"/>
    <w:rsid w:val="00F34FC1"/>
    <w:rsid w:val="00F351A7"/>
    <w:rsid w:val="00F36AC3"/>
    <w:rsid w:val="00F401AA"/>
    <w:rsid w:val="00F4048F"/>
    <w:rsid w:val="00F4252D"/>
    <w:rsid w:val="00F4533E"/>
    <w:rsid w:val="00F45E71"/>
    <w:rsid w:val="00F46271"/>
    <w:rsid w:val="00F46357"/>
    <w:rsid w:val="00F467D8"/>
    <w:rsid w:val="00F46D84"/>
    <w:rsid w:val="00F5292C"/>
    <w:rsid w:val="00F530F6"/>
    <w:rsid w:val="00F53770"/>
    <w:rsid w:val="00F54426"/>
    <w:rsid w:val="00F56A67"/>
    <w:rsid w:val="00F572B0"/>
    <w:rsid w:val="00F642F5"/>
    <w:rsid w:val="00F64655"/>
    <w:rsid w:val="00F64E25"/>
    <w:rsid w:val="00F66FE9"/>
    <w:rsid w:val="00F73125"/>
    <w:rsid w:val="00F74371"/>
    <w:rsid w:val="00F75381"/>
    <w:rsid w:val="00F75ECF"/>
    <w:rsid w:val="00F827A8"/>
    <w:rsid w:val="00F845A0"/>
    <w:rsid w:val="00F85FE7"/>
    <w:rsid w:val="00F87ED8"/>
    <w:rsid w:val="00F913C9"/>
    <w:rsid w:val="00F93AD2"/>
    <w:rsid w:val="00F93B25"/>
    <w:rsid w:val="00F95342"/>
    <w:rsid w:val="00F961D0"/>
    <w:rsid w:val="00F96B6E"/>
    <w:rsid w:val="00F970D8"/>
    <w:rsid w:val="00FA02C1"/>
    <w:rsid w:val="00FA0438"/>
    <w:rsid w:val="00FA1A79"/>
    <w:rsid w:val="00FA1FD6"/>
    <w:rsid w:val="00FA56D1"/>
    <w:rsid w:val="00FA779C"/>
    <w:rsid w:val="00FA7BA5"/>
    <w:rsid w:val="00FA7DBB"/>
    <w:rsid w:val="00FB2079"/>
    <w:rsid w:val="00FB2358"/>
    <w:rsid w:val="00FB25F7"/>
    <w:rsid w:val="00FB4401"/>
    <w:rsid w:val="00FB46FC"/>
    <w:rsid w:val="00FB551B"/>
    <w:rsid w:val="00FB77DB"/>
    <w:rsid w:val="00FC0E50"/>
    <w:rsid w:val="00FC168C"/>
    <w:rsid w:val="00FC1B83"/>
    <w:rsid w:val="00FC582A"/>
    <w:rsid w:val="00FC5F0E"/>
    <w:rsid w:val="00FC6B07"/>
    <w:rsid w:val="00FC6B9A"/>
    <w:rsid w:val="00FC73B4"/>
    <w:rsid w:val="00FD0A78"/>
    <w:rsid w:val="00FD3717"/>
    <w:rsid w:val="00FD65E0"/>
    <w:rsid w:val="00FE1461"/>
    <w:rsid w:val="00FE295B"/>
    <w:rsid w:val="00FE2966"/>
    <w:rsid w:val="00FE2A57"/>
    <w:rsid w:val="00FE2B23"/>
    <w:rsid w:val="00FE3C92"/>
    <w:rsid w:val="00FE66CE"/>
    <w:rsid w:val="00FF0CA2"/>
    <w:rsid w:val="00FF213D"/>
    <w:rsid w:val="00FF3A9D"/>
    <w:rsid w:val="00FF3EB1"/>
    <w:rsid w:val="00FF4FFE"/>
    <w:rsid w:val="00FF5B13"/>
    <w:rsid w:val="00FF608E"/>
    <w:rsid w:val="00FF6D7A"/>
    <w:rsid w:val="00FF7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E7FD"/>
  <w15:chartTrackingRefBased/>
  <w15:docId w15:val="{E36F451F-3BAF-414F-B137-613A1B45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9E"/>
  </w:style>
  <w:style w:type="paragraph" w:styleId="Rubrik1">
    <w:name w:val="heading 1"/>
    <w:basedOn w:val="Normal"/>
    <w:next w:val="Normal"/>
    <w:link w:val="Rubrik1Char"/>
    <w:uiPriority w:val="9"/>
    <w:qFormat/>
    <w:rsid w:val="00C444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868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554E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987088"/>
    <w:pPr>
      <w:keepNext/>
      <w:outlineLvl w:val="3"/>
    </w:pPr>
    <w:rPr>
      <w:b/>
      <w:bCs/>
      <w:i/>
      <w:iCs/>
      <w:color w:val="FF0000"/>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E76A8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76A8C"/>
    <w:rPr>
      <w:sz w:val="20"/>
      <w:szCs w:val="20"/>
    </w:rPr>
  </w:style>
  <w:style w:type="character" w:styleId="Fotnotsreferens">
    <w:name w:val="footnote reference"/>
    <w:basedOn w:val="Standardstycketeckensnitt"/>
    <w:uiPriority w:val="99"/>
    <w:semiHidden/>
    <w:unhideWhenUsed/>
    <w:rsid w:val="00E76A8C"/>
    <w:rPr>
      <w:vertAlign w:val="superscript"/>
    </w:rPr>
  </w:style>
  <w:style w:type="table" w:styleId="Tabellrutnt">
    <w:name w:val="Table Grid"/>
    <w:basedOn w:val="Normaltabell"/>
    <w:uiPriority w:val="39"/>
    <w:rsid w:val="003D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E3C92"/>
    <w:pPr>
      <w:ind w:left="720"/>
      <w:contextualSpacing/>
    </w:pPr>
  </w:style>
  <w:style w:type="character" w:styleId="Hyperlnk">
    <w:name w:val="Hyperlink"/>
    <w:basedOn w:val="Standardstycketeckensnitt"/>
    <w:uiPriority w:val="99"/>
    <w:unhideWhenUsed/>
    <w:rsid w:val="00B40D0D"/>
    <w:rPr>
      <w:color w:val="0563C1" w:themeColor="hyperlink"/>
      <w:u w:val="single"/>
    </w:rPr>
  </w:style>
  <w:style w:type="character" w:styleId="Olstomnmnande">
    <w:name w:val="Unresolved Mention"/>
    <w:basedOn w:val="Standardstycketeckensnitt"/>
    <w:uiPriority w:val="99"/>
    <w:semiHidden/>
    <w:unhideWhenUsed/>
    <w:rsid w:val="00B40D0D"/>
    <w:rPr>
      <w:color w:val="605E5C"/>
      <w:shd w:val="clear" w:color="auto" w:fill="E1DFDD"/>
    </w:rPr>
  </w:style>
  <w:style w:type="character" w:styleId="AnvndHyperlnk">
    <w:name w:val="FollowedHyperlink"/>
    <w:basedOn w:val="Standardstycketeckensnitt"/>
    <w:uiPriority w:val="99"/>
    <w:semiHidden/>
    <w:unhideWhenUsed/>
    <w:rsid w:val="00B40D0D"/>
    <w:rPr>
      <w:color w:val="954F72" w:themeColor="followedHyperlink"/>
      <w:u w:val="single"/>
    </w:rPr>
  </w:style>
  <w:style w:type="character" w:customStyle="1" w:styleId="Rubrik1Char">
    <w:name w:val="Rubrik 1 Char"/>
    <w:basedOn w:val="Standardstycketeckensnitt"/>
    <w:link w:val="Rubrik1"/>
    <w:uiPriority w:val="9"/>
    <w:rsid w:val="00C44451"/>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986809"/>
    <w:rPr>
      <w:rFonts w:asciiTheme="majorHAnsi" w:eastAsiaTheme="majorEastAsia" w:hAnsiTheme="majorHAnsi" w:cstheme="majorBidi"/>
      <w:color w:val="2F5496" w:themeColor="accent1" w:themeShade="BF"/>
      <w:sz w:val="26"/>
      <w:szCs w:val="26"/>
    </w:rPr>
  </w:style>
  <w:style w:type="paragraph" w:styleId="Innehllsfrteckningsrubrik">
    <w:name w:val="TOC Heading"/>
    <w:basedOn w:val="Rubrik1"/>
    <w:next w:val="Normal"/>
    <w:uiPriority w:val="39"/>
    <w:unhideWhenUsed/>
    <w:qFormat/>
    <w:rsid w:val="002A37E6"/>
    <w:pPr>
      <w:outlineLvl w:val="9"/>
    </w:pPr>
    <w:rPr>
      <w:lang w:eastAsia="sv-SE"/>
    </w:rPr>
  </w:style>
  <w:style w:type="paragraph" w:styleId="Innehll1">
    <w:name w:val="toc 1"/>
    <w:basedOn w:val="Normal"/>
    <w:next w:val="Normal"/>
    <w:autoRedefine/>
    <w:uiPriority w:val="39"/>
    <w:unhideWhenUsed/>
    <w:rsid w:val="004F62F1"/>
  </w:style>
  <w:style w:type="paragraph" w:styleId="Innehll2">
    <w:name w:val="toc 2"/>
    <w:basedOn w:val="Normal"/>
    <w:next w:val="Normal"/>
    <w:autoRedefine/>
    <w:uiPriority w:val="39"/>
    <w:unhideWhenUsed/>
    <w:rsid w:val="00E3672A"/>
    <w:pPr>
      <w:tabs>
        <w:tab w:val="left" w:pos="660"/>
        <w:tab w:val="right" w:leader="dot" w:pos="9062"/>
      </w:tabs>
      <w:spacing w:after="100"/>
      <w:ind w:left="220"/>
    </w:pPr>
  </w:style>
  <w:style w:type="paragraph" w:styleId="Ingetavstnd">
    <w:name w:val="No Spacing"/>
    <w:link w:val="IngetavstndChar"/>
    <w:uiPriority w:val="1"/>
    <w:qFormat/>
    <w:rsid w:val="001D6C95"/>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1D6C95"/>
    <w:rPr>
      <w:rFonts w:eastAsiaTheme="minorEastAsia"/>
      <w:lang w:eastAsia="sv-SE"/>
    </w:rPr>
  </w:style>
  <w:style w:type="character" w:styleId="Platshllartext">
    <w:name w:val="Placeholder Text"/>
    <w:basedOn w:val="Standardstycketeckensnitt"/>
    <w:uiPriority w:val="99"/>
    <w:semiHidden/>
    <w:rsid w:val="00056573"/>
    <w:rPr>
      <w:color w:val="808080"/>
    </w:rPr>
  </w:style>
  <w:style w:type="paragraph" w:styleId="Normalwebb">
    <w:name w:val="Normal (Web)"/>
    <w:basedOn w:val="Normal"/>
    <w:uiPriority w:val="99"/>
    <w:semiHidden/>
    <w:unhideWhenUsed/>
    <w:rsid w:val="0010431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26568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65687"/>
  </w:style>
  <w:style w:type="paragraph" w:styleId="Sidfot">
    <w:name w:val="footer"/>
    <w:basedOn w:val="Normal"/>
    <w:link w:val="SidfotChar"/>
    <w:uiPriority w:val="99"/>
    <w:unhideWhenUsed/>
    <w:rsid w:val="0026568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65687"/>
  </w:style>
  <w:style w:type="character" w:customStyle="1" w:styleId="Rubrik3Char">
    <w:name w:val="Rubrik 3 Char"/>
    <w:basedOn w:val="Standardstycketeckensnitt"/>
    <w:link w:val="Rubrik3"/>
    <w:uiPriority w:val="9"/>
    <w:rsid w:val="00554E50"/>
    <w:rPr>
      <w:rFonts w:asciiTheme="majorHAnsi" w:eastAsiaTheme="majorEastAsia" w:hAnsiTheme="majorHAnsi" w:cstheme="majorBidi"/>
      <w:color w:val="1F3763" w:themeColor="accent1" w:themeShade="7F"/>
      <w:sz w:val="24"/>
      <w:szCs w:val="24"/>
    </w:rPr>
  </w:style>
  <w:style w:type="paragraph" w:styleId="Underrubrik">
    <w:name w:val="Subtitle"/>
    <w:basedOn w:val="Normal"/>
    <w:next w:val="Normal"/>
    <w:link w:val="UnderrubrikChar"/>
    <w:uiPriority w:val="11"/>
    <w:qFormat/>
    <w:rsid w:val="006F10BB"/>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6F10BB"/>
    <w:rPr>
      <w:rFonts w:eastAsiaTheme="minorEastAsia"/>
      <w:color w:val="5A5A5A" w:themeColor="text1" w:themeTint="A5"/>
      <w:spacing w:val="15"/>
    </w:rPr>
  </w:style>
  <w:style w:type="paragraph" w:customStyle="1" w:styleId="Srfmallar">
    <w:name w:val="Srf mallar"/>
    <w:basedOn w:val="Rubrik2"/>
    <w:link w:val="SrfmallarChar"/>
    <w:rsid w:val="00850E72"/>
    <w:rPr>
      <w:color w:val="009CB4"/>
    </w:rPr>
  </w:style>
  <w:style w:type="paragraph" w:customStyle="1" w:styleId="Rubrik2Srfmall">
    <w:name w:val="Rubrik 2 Srfmall"/>
    <w:basedOn w:val="Srfmallar"/>
    <w:link w:val="Rubrik2SrfmallChar"/>
    <w:qFormat/>
    <w:rsid w:val="007C6DC6"/>
  </w:style>
  <w:style w:type="character" w:customStyle="1" w:styleId="SrfmallarChar">
    <w:name w:val="Srf mallar Char"/>
    <w:basedOn w:val="Rubrik2Char"/>
    <w:link w:val="Srfmallar"/>
    <w:rsid w:val="00850E72"/>
    <w:rPr>
      <w:rFonts w:asciiTheme="majorHAnsi" w:eastAsiaTheme="majorEastAsia" w:hAnsiTheme="majorHAnsi" w:cstheme="majorBidi"/>
      <w:color w:val="009CB4"/>
      <w:sz w:val="26"/>
      <w:szCs w:val="26"/>
    </w:rPr>
  </w:style>
  <w:style w:type="paragraph" w:customStyle="1" w:styleId="Rubrik3Srfmall">
    <w:name w:val="Rubrik 3 Srfmall"/>
    <w:basedOn w:val="Underrubrik"/>
    <w:link w:val="Rubrik3SrfmallChar"/>
    <w:qFormat/>
    <w:rsid w:val="00AD7D2E"/>
    <w:pPr>
      <w:numPr>
        <w:numId w:val="1"/>
      </w:numPr>
    </w:pPr>
  </w:style>
  <w:style w:type="character" w:customStyle="1" w:styleId="Rubrik2SrfmallChar">
    <w:name w:val="Rubrik 2 Srfmall Char"/>
    <w:basedOn w:val="SrfmallarChar"/>
    <w:link w:val="Rubrik2Srfmall"/>
    <w:rsid w:val="007C6DC6"/>
    <w:rPr>
      <w:rFonts w:asciiTheme="majorHAnsi" w:eastAsiaTheme="majorEastAsia" w:hAnsiTheme="majorHAnsi" w:cstheme="majorBidi"/>
      <w:color w:val="009CB4"/>
      <w:sz w:val="26"/>
      <w:szCs w:val="26"/>
    </w:rPr>
  </w:style>
  <w:style w:type="paragraph" w:customStyle="1" w:styleId="LptextSrfmall">
    <w:name w:val="Löptext Srfmall"/>
    <w:basedOn w:val="Normal"/>
    <w:link w:val="LptextSrfmallChar"/>
    <w:qFormat/>
    <w:rsid w:val="006F6C36"/>
    <w:rPr>
      <w:color w:val="595959" w:themeColor="text1" w:themeTint="A6"/>
    </w:rPr>
  </w:style>
  <w:style w:type="character" w:customStyle="1" w:styleId="Rubrik3SrfmallChar">
    <w:name w:val="Rubrik 3 Srfmall Char"/>
    <w:basedOn w:val="UnderrubrikChar"/>
    <w:link w:val="Rubrik3Srfmall"/>
    <w:rsid w:val="00AD7D2E"/>
    <w:rPr>
      <w:rFonts w:eastAsiaTheme="minorEastAsia"/>
      <w:color w:val="5A5A5A" w:themeColor="text1" w:themeTint="A5"/>
      <w:spacing w:val="15"/>
    </w:rPr>
  </w:style>
  <w:style w:type="paragraph" w:customStyle="1" w:styleId="Normal1">
    <w:name w:val="Normal1"/>
    <w:basedOn w:val="Normal"/>
    <w:rsid w:val="00E2732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LptextSrfmallChar">
    <w:name w:val="Löptext Srfmall Char"/>
    <w:basedOn w:val="Standardstycketeckensnitt"/>
    <w:link w:val="LptextSrfmall"/>
    <w:rsid w:val="006F6C36"/>
    <w:rPr>
      <w:color w:val="595959" w:themeColor="text1" w:themeTint="A6"/>
    </w:rPr>
  </w:style>
  <w:style w:type="paragraph" w:customStyle="1" w:styleId="Rubrik3srfmall0">
    <w:name w:val="Rubrik 3 srfmall"/>
    <w:basedOn w:val="LptextSrfmall"/>
    <w:next w:val="Rubrik3"/>
    <w:link w:val="Rubrik3srfmallChar0"/>
    <w:autoRedefine/>
    <w:qFormat/>
    <w:rsid w:val="009F47A8"/>
    <w:pPr>
      <w:numPr>
        <w:ilvl w:val="1"/>
        <w:numId w:val="8"/>
      </w:numPr>
    </w:pPr>
    <w:rPr>
      <w:b/>
    </w:rPr>
  </w:style>
  <w:style w:type="character" w:customStyle="1" w:styleId="Rubrik3srfmallChar0">
    <w:name w:val="Rubrik 3 srfmall Char"/>
    <w:basedOn w:val="LptextSrfmallChar"/>
    <w:link w:val="Rubrik3srfmall0"/>
    <w:rsid w:val="009F47A8"/>
    <w:rPr>
      <w:b/>
      <w:color w:val="595959" w:themeColor="text1" w:themeTint="A6"/>
    </w:rPr>
  </w:style>
  <w:style w:type="character" w:customStyle="1" w:styleId="Rubrik4Char">
    <w:name w:val="Rubrik 4 Char"/>
    <w:basedOn w:val="Standardstycketeckensnitt"/>
    <w:link w:val="Rubrik4"/>
    <w:uiPriority w:val="9"/>
    <w:rsid w:val="00987088"/>
    <w:rPr>
      <w:b/>
      <w:bCs/>
      <w:i/>
      <w:iCs/>
      <w:color w:val="FF0000"/>
      <w:sz w:val="32"/>
      <w:szCs w:val="32"/>
    </w:rPr>
  </w:style>
  <w:style w:type="paragraph" w:styleId="Revision">
    <w:name w:val="Revision"/>
    <w:hidden/>
    <w:uiPriority w:val="99"/>
    <w:semiHidden/>
    <w:rsid w:val="00F146E9"/>
    <w:pPr>
      <w:spacing w:after="0" w:line="240" w:lineRule="auto"/>
    </w:pPr>
  </w:style>
  <w:style w:type="character" w:styleId="Kommentarsreferens">
    <w:name w:val="annotation reference"/>
    <w:basedOn w:val="Standardstycketeckensnitt"/>
    <w:uiPriority w:val="99"/>
    <w:semiHidden/>
    <w:unhideWhenUsed/>
    <w:rsid w:val="009C52F4"/>
    <w:rPr>
      <w:sz w:val="16"/>
      <w:szCs w:val="16"/>
    </w:rPr>
  </w:style>
  <w:style w:type="paragraph" w:styleId="Kommentarer">
    <w:name w:val="annotation text"/>
    <w:basedOn w:val="Normal"/>
    <w:link w:val="KommentarerChar"/>
    <w:uiPriority w:val="99"/>
    <w:unhideWhenUsed/>
    <w:rsid w:val="009C52F4"/>
    <w:pPr>
      <w:spacing w:line="240" w:lineRule="auto"/>
    </w:pPr>
    <w:rPr>
      <w:sz w:val="20"/>
      <w:szCs w:val="20"/>
    </w:rPr>
  </w:style>
  <w:style w:type="character" w:customStyle="1" w:styleId="KommentarerChar">
    <w:name w:val="Kommentarer Char"/>
    <w:basedOn w:val="Standardstycketeckensnitt"/>
    <w:link w:val="Kommentarer"/>
    <w:uiPriority w:val="99"/>
    <w:rsid w:val="009C52F4"/>
    <w:rPr>
      <w:sz w:val="20"/>
      <w:szCs w:val="20"/>
    </w:rPr>
  </w:style>
  <w:style w:type="paragraph" w:styleId="Kommentarsmne">
    <w:name w:val="annotation subject"/>
    <w:basedOn w:val="Kommentarer"/>
    <w:next w:val="Kommentarer"/>
    <w:link w:val="KommentarsmneChar"/>
    <w:uiPriority w:val="99"/>
    <w:semiHidden/>
    <w:unhideWhenUsed/>
    <w:rsid w:val="009C52F4"/>
    <w:rPr>
      <w:b/>
      <w:bCs/>
    </w:rPr>
  </w:style>
  <w:style w:type="character" w:customStyle="1" w:styleId="KommentarsmneChar">
    <w:name w:val="Kommentarsämne Char"/>
    <w:basedOn w:val="KommentarerChar"/>
    <w:link w:val="Kommentarsmne"/>
    <w:uiPriority w:val="99"/>
    <w:semiHidden/>
    <w:rsid w:val="009C5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4350">
      <w:bodyDiv w:val="1"/>
      <w:marLeft w:val="0"/>
      <w:marRight w:val="0"/>
      <w:marTop w:val="0"/>
      <w:marBottom w:val="0"/>
      <w:divBdr>
        <w:top w:val="none" w:sz="0" w:space="0" w:color="auto"/>
        <w:left w:val="none" w:sz="0" w:space="0" w:color="auto"/>
        <w:bottom w:val="none" w:sz="0" w:space="0" w:color="auto"/>
        <w:right w:val="none" w:sz="0" w:space="0" w:color="auto"/>
      </w:divBdr>
    </w:div>
    <w:div w:id="953557388">
      <w:bodyDiv w:val="1"/>
      <w:marLeft w:val="0"/>
      <w:marRight w:val="0"/>
      <w:marTop w:val="0"/>
      <w:marBottom w:val="0"/>
      <w:divBdr>
        <w:top w:val="none" w:sz="0" w:space="0" w:color="auto"/>
        <w:left w:val="none" w:sz="0" w:space="0" w:color="auto"/>
        <w:bottom w:val="none" w:sz="0" w:space="0" w:color="auto"/>
        <w:right w:val="none" w:sz="0" w:space="0" w:color="auto"/>
      </w:divBdr>
    </w:div>
    <w:div w:id="1020012502">
      <w:bodyDiv w:val="1"/>
      <w:marLeft w:val="0"/>
      <w:marRight w:val="0"/>
      <w:marTop w:val="0"/>
      <w:marBottom w:val="0"/>
      <w:divBdr>
        <w:top w:val="none" w:sz="0" w:space="0" w:color="auto"/>
        <w:left w:val="none" w:sz="0" w:space="0" w:color="auto"/>
        <w:bottom w:val="none" w:sz="0" w:space="0" w:color="auto"/>
        <w:right w:val="none" w:sz="0" w:space="0" w:color="auto"/>
      </w:divBdr>
    </w:div>
    <w:div w:id="1595164229">
      <w:bodyDiv w:val="1"/>
      <w:marLeft w:val="0"/>
      <w:marRight w:val="0"/>
      <w:marTop w:val="0"/>
      <w:marBottom w:val="0"/>
      <w:divBdr>
        <w:top w:val="none" w:sz="0" w:space="0" w:color="auto"/>
        <w:left w:val="none" w:sz="0" w:space="0" w:color="auto"/>
        <w:bottom w:val="none" w:sz="0" w:space="0" w:color="auto"/>
        <w:right w:val="none" w:sz="0" w:space="0" w:color="auto"/>
      </w:divBdr>
    </w:div>
    <w:div w:id="190791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ksdagen.se/sv/dokument-lagar/dokument/svensk-forfattningssamling/lag-2017630-om-atgarder-mot-penningtvatt-och_sfs-2017-630" TargetMode="External"/><Relationship Id="rId18" Type="http://schemas.openxmlformats.org/officeDocument/2006/relationships/diagramLayout" Target="diagrams/layout1.xml"/><Relationship Id="rId26" Type="http://schemas.openxmlformats.org/officeDocument/2006/relationships/hyperlink" Target="https://www.revisorsinspektionen.se/globalassets/webbplatsen/publicerat/nyheter/tidigare-ar/2019/varningstecken-penningtvatt-revisorer.pdf" TargetMode="Externa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hyperlink" Target="https://www.revisorsinspektionen.se/globalassets/webbplatsen/om-oss/verksamhet/penningtvatt-och-terrorism/vagledning-till-revisorer-om-peningtvatt.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nsstyrelsen.se/vastra-gotaland/samhalle/penningtvatt.html" TargetMode="External"/><Relationship Id="rId20" Type="http://schemas.openxmlformats.org/officeDocument/2006/relationships/diagramColors" Target="diagrams/colors1.xml"/><Relationship Id="rId29" Type="http://schemas.openxmlformats.org/officeDocument/2006/relationships/hyperlink" Target="https://fipogoaml.polisen.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parency.org/en/cpi/2018"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lansstyrelsen.se/skane/samhalle/penningtvatt.html" TargetMode="External"/><Relationship Id="rId23" Type="http://schemas.openxmlformats.org/officeDocument/2006/relationships/hyperlink" Target="https://eur-lex.europa.eu/legal-content/SV/TXT/?uri=CELEX%3A32022R0229&amp;qid=1652703071238" TargetMode="External"/><Relationship Id="rId28" Type="http://schemas.openxmlformats.org/officeDocument/2006/relationships/hyperlink" Target="https://www.revisorsinspektionen.se/globalassets/webbplatsen/publicerat/nyheter/tidigare-ar/2019/varningstecken-penningtvatt-revisorer.pdf" TargetMode="External"/><Relationship Id="rId10" Type="http://schemas.openxmlformats.org/officeDocument/2006/relationships/footnotes" Target="footnotes.xm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sstyrelsen.se/stockholm/samhalle/penningtvatt.html" TargetMode="External"/><Relationship Id="rId22" Type="http://schemas.openxmlformats.org/officeDocument/2006/relationships/hyperlink" Target="https://srfkonsult-my.sharepoint.com/personal/victoria_muller_srfkonsult_se/Documents/Nya%20mallar%20PTL%202022-03-11/Verklig%20huvudman" TargetMode="External"/><Relationship Id="rId27" Type="http://schemas.openxmlformats.org/officeDocument/2006/relationships/image" Target="media/image2.png"/><Relationship Id="rId30" Type="http://schemas.openxmlformats.org/officeDocument/2006/relationships/footer" Target="footer1.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F7E27-B8FB-493C-AB92-F41B478D5A1C}" type="doc">
      <dgm:prSet loTypeId="urn:microsoft.com/office/officeart/2005/8/layout/process1" loCatId="process" qsTypeId="urn:microsoft.com/office/officeart/2005/8/quickstyle/simple1" qsCatId="simple" csTypeId="urn:microsoft.com/office/officeart/2005/8/colors/accent0_1" csCatId="mainScheme" phldr="1"/>
      <dgm:spPr/>
    </dgm:pt>
    <dgm:pt modelId="{014C961E-E68E-4F27-B75A-23BF08CD6EBB}">
      <dgm:prSet phldrT="[Text]" custT="1"/>
      <dgm:spPr/>
      <dgm:t>
        <a:bodyPr/>
        <a:lstStyle/>
        <a:p>
          <a:r>
            <a:rPr lang="sv-SE" sz="1000" b="1"/>
            <a:t>Placering</a:t>
          </a:r>
          <a:br>
            <a:rPr lang="sv-SE" sz="1000"/>
          </a:br>
          <a:r>
            <a:rPr lang="sv-SE" sz="1000"/>
            <a:t>Pengarna placeras, t.ex. i en bank</a:t>
          </a:r>
        </a:p>
      </dgm:t>
    </dgm:pt>
    <dgm:pt modelId="{0B177CA6-AE86-400D-995C-554ACD0B4E74}" type="parTrans" cxnId="{88AD76F5-CD51-4560-83C9-E2672B790FD3}">
      <dgm:prSet/>
      <dgm:spPr/>
      <dgm:t>
        <a:bodyPr/>
        <a:lstStyle/>
        <a:p>
          <a:endParaRPr lang="sv-SE" sz="1000">
            <a:solidFill>
              <a:sysClr val="windowText" lastClr="000000"/>
            </a:solidFill>
          </a:endParaRPr>
        </a:p>
      </dgm:t>
    </dgm:pt>
    <dgm:pt modelId="{0A570B62-94F7-4754-8189-D15E962B1FB2}" type="sibTrans" cxnId="{88AD76F5-CD51-4560-83C9-E2672B790FD3}">
      <dgm:prSet custT="1"/>
      <dgm:spPr/>
      <dgm:t>
        <a:bodyPr/>
        <a:lstStyle/>
        <a:p>
          <a:endParaRPr lang="sv-SE" sz="1000">
            <a:solidFill>
              <a:sysClr val="windowText" lastClr="000000"/>
            </a:solidFill>
          </a:endParaRPr>
        </a:p>
      </dgm:t>
    </dgm:pt>
    <dgm:pt modelId="{4C094F22-DB8E-48CE-89EF-762FC5544908}">
      <dgm:prSet phldrT="[Text]" custT="1"/>
      <dgm:spPr/>
      <dgm:t>
        <a:bodyPr/>
        <a:lstStyle/>
        <a:p>
          <a:r>
            <a:rPr lang="sv-SE" sz="1000" b="1">
              <a:solidFill>
                <a:sysClr val="windowText" lastClr="000000"/>
              </a:solidFill>
            </a:rPr>
            <a:t>Skiktning</a:t>
          </a:r>
          <a:br>
            <a:rPr lang="sv-SE" sz="1000">
              <a:solidFill>
                <a:sysClr val="windowText" lastClr="000000"/>
              </a:solidFill>
            </a:rPr>
          </a:br>
          <a:r>
            <a:rPr lang="sv-SE" sz="1000">
              <a:solidFill>
                <a:sysClr val="windowText" lastClr="000000"/>
              </a:solidFill>
            </a:rPr>
            <a:t>Förvillande transaktioner för att dölja medels ursprung</a:t>
          </a:r>
        </a:p>
      </dgm:t>
    </dgm:pt>
    <dgm:pt modelId="{BDBCB335-BFF1-47DE-945D-2DA8E2404716}" type="parTrans" cxnId="{18392F9C-5175-40F2-A6D2-E4ABE9CB17F3}">
      <dgm:prSet/>
      <dgm:spPr/>
      <dgm:t>
        <a:bodyPr/>
        <a:lstStyle/>
        <a:p>
          <a:endParaRPr lang="sv-SE" sz="1000">
            <a:solidFill>
              <a:sysClr val="windowText" lastClr="000000"/>
            </a:solidFill>
          </a:endParaRPr>
        </a:p>
      </dgm:t>
    </dgm:pt>
    <dgm:pt modelId="{CC178067-FFE8-4A49-B5F5-8C38E27F2AF6}" type="sibTrans" cxnId="{18392F9C-5175-40F2-A6D2-E4ABE9CB17F3}">
      <dgm:prSet custT="1"/>
      <dgm:spPr/>
      <dgm:t>
        <a:bodyPr/>
        <a:lstStyle/>
        <a:p>
          <a:endParaRPr lang="sv-SE" sz="1000">
            <a:solidFill>
              <a:sysClr val="windowText" lastClr="000000"/>
            </a:solidFill>
          </a:endParaRPr>
        </a:p>
      </dgm:t>
    </dgm:pt>
    <dgm:pt modelId="{DBD22935-76B9-4F46-BFCF-B7EA411E6DAF}">
      <dgm:prSet phldrT="[Text]" custT="1"/>
      <dgm:spPr/>
      <dgm:t>
        <a:bodyPr/>
        <a:lstStyle/>
        <a:p>
          <a:r>
            <a:rPr lang="sv-SE" sz="1000" b="1">
              <a:solidFill>
                <a:sysClr val="windowText" lastClr="000000"/>
              </a:solidFill>
            </a:rPr>
            <a:t>Integrering</a:t>
          </a:r>
          <a:br>
            <a:rPr lang="sv-SE" sz="1000">
              <a:solidFill>
                <a:sysClr val="windowText" lastClr="000000"/>
              </a:solidFill>
            </a:rPr>
          </a:br>
          <a:r>
            <a:rPr lang="sv-SE" sz="1000">
              <a:solidFill>
                <a:sysClr val="windowText" lastClr="000000"/>
              </a:solidFill>
            </a:rPr>
            <a:t>Falsk förklaring för att legalisera pengarna</a:t>
          </a:r>
        </a:p>
      </dgm:t>
    </dgm:pt>
    <dgm:pt modelId="{5DD3FDF2-65FE-40A5-B734-4F07669F4E93}" type="parTrans" cxnId="{AFFB0C24-97F6-4CB4-AD9F-2B7959F705E6}">
      <dgm:prSet/>
      <dgm:spPr/>
      <dgm:t>
        <a:bodyPr/>
        <a:lstStyle/>
        <a:p>
          <a:endParaRPr lang="sv-SE" sz="1000">
            <a:solidFill>
              <a:sysClr val="windowText" lastClr="000000"/>
            </a:solidFill>
          </a:endParaRPr>
        </a:p>
      </dgm:t>
    </dgm:pt>
    <dgm:pt modelId="{D93E0F3C-5707-4C87-8EA0-8AC38722EBA1}" type="sibTrans" cxnId="{AFFB0C24-97F6-4CB4-AD9F-2B7959F705E6}">
      <dgm:prSet/>
      <dgm:spPr/>
      <dgm:t>
        <a:bodyPr/>
        <a:lstStyle/>
        <a:p>
          <a:endParaRPr lang="sv-SE" sz="1000">
            <a:solidFill>
              <a:sysClr val="windowText" lastClr="000000"/>
            </a:solidFill>
          </a:endParaRPr>
        </a:p>
      </dgm:t>
    </dgm:pt>
    <dgm:pt modelId="{D79D2C84-AA8E-4D76-A07D-4E5F9D9697C4}">
      <dgm:prSet phldrT="[Text]" custT="1"/>
      <dgm:spPr/>
      <dgm:t>
        <a:bodyPr/>
        <a:lstStyle/>
        <a:p>
          <a:r>
            <a:rPr lang="sv-SE" sz="1000" b="1">
              <a:solidFill>
                <a:sysClr val="windowText" lastClr="000000"/>
              </a:solidFill>
            </a:rPr>
            <a:t>Återinvestering</a:t>
          </a:r>
          <a:br>
            <a:rPr lang="sv-SE" sz="1000">
              <a:solidFill>
                <a:sysClr val="windowText" lastClr="000000"/>
              </a:solidFill>
            </a:rPr>
          </a:br>
          <a:r>
            <a:rPr lang="sv-SE" sz="1000">
              <a:solidFill>
                <a:sysClr val="windowText" lastClr="000000"/>
              </a:solidFill>
            </a:rPr>
            <a:t>Pengarna investeras i legal verksamhet</a:t>
          </a:r>
        </a:p>
      </dgm:t>
    </dgm:pt>
    <dgm:pt modelId="{20F35087-20D6-4BFB-931C-CD94D4912716}" type="parTrans" cxnId="{5273D3F0-218C-4830-BEDC-296DCB75BCF7}">
      <dgm:prSet/>
      <dgm:spPr/>
      <dgm:t>
        <a:bodyPr/>
        <a:lstStyle/>
        <a:p>
          <a:endParaRPr lang="sv-SE"/>
        </a:p>
      </dgm:t>
    </dgm:pt>
    <dgm:pt modelId="{D202C7B4-68A2-40DF-80E4-E0AB4A0C6CD1}" type="sibTrans" cxnId="{5273D3F0-218C-4830-BEDC-296DCB75BCF7}">
      <dgm:prSet/>
      <dgm:spPr/>
      <dgm:t>
        <a:bodyPr/>
        <a:lstStyle/>
        <a:p>
          <a:endParaRPr lang="sv-SE"/>
        </a:p>
      </dgm:t>
    </dgm:pt>
    <dgm:pt modelId="{D43A2951-C31E-4B37-B6D4-6E15C60471F2}" type="pres">
      <dgm:prSet presAssocID="{BFBF7E27-B8FB-493C-AB92-F41B478D5A1C}" presName="Name0" presStyleCnt="0">
        <dgm:presLayoutVars>
          <dgm:dir/>
          <dgm:resizeHandles val="exact"/>
        </dgm:presLayoutVars>
      </dgm:prSet>
      <dgm:spPr/>
    </dgm:pt>
    <dgm:pt modelId="{C98EAA17-A60D-4F44-8972-01ED7C39679E}" type="pres">
      <dgm:prSet presAssocID="{014C961E-E68E-4F27-B75A-23BF08CD6EBB}" presName="node" presStyleLbl="node1" presStyleIdx="0" presStyleCnt="4">
        <dgm:presLayoutVars>
          <dgm:bulletEnabled val="1"/>
        </dgm:presLayoutVars>
      </dgm:prSet>
      <dgm:spPr/>
    </dgm:pt>
    <dgm:pt modelId="{0AB224FC-A220-4DA1-9096-7216F8902FAE}" type="pres">
      <dgm:prSet presAssocID="{0A570B62-94F7-4754-8189-D15E962B1FB2}" presName="sibTrans" presStyleLbl="sibTrans2D1" presStyleIdx="0" presStyleCnt="3"/>
      <dgm:spPr/>
    </dgm:pt>
    <dgm:pt modelId="{95919CBB-E1F4-41C7-A51C-F21F64B0BD13}" type="pres">
      <dgm:prSet presAssocID="{0A570B62-94F7-4754-8189-D15E962B1FB2}" presName="connectorText" presStyleLbl="sibTrans2D1" presStyleIdx="0" presStyleCnt="3"/>
      <dgm:spPr/>
    </dgm:pt>
    <dgm:pt modelId="{CE6ED992-818E-4A01-BA20-CC84952BA2BE}" type="pres">
      <dgm:prSet presAssocID="{4C094F22-DB8E-48CE-89EF-762FC5544908}" presName="node" presStyleLbl="node1" presStyleIdx="1" presStyleCnt="4">
        <dgm:presLayoutVars>
          <dgm:bulletEnabled val="1"/>
        </dgm:presLayoutVars>
      </dgm:prSet>
      <dgm:spPr/>
    </dgm:pt>
    <dgm:pt modelId="{14EA6BB2-A9DD-458E-B5E0-065D74E875C9}" type="pres">
      <dgm:prSet presAssocID="{CC178067-FFE8-4A49-B5F5-8C38E27F2AF6}" presName="sibTrans" presStyleLbl="sibTrans2D1" presStyleIdx="1" presStyleCnt="3"/>
      <dgm:spPr/>
    </dgm:pt>
    <dgm:pt modelId="{E8533817-E28A-496F-9BE0-AE3BEE1EA0DA}" type="pres">
      <dgm:prSet presAssocID="{CC178067-FFE8-4A49-B5F5-8C38E27F2AF6}" presName="connectorText" presStyleLbl="sibTrans2D1" presStyleIdx="1" presStyleCnt="3"/>
      <dgm:spPr/>
    </dgm:pt>
    <dgm:pt modelId="{9FEA0FC1-E5A4-43E0-A751-E1E2C2C7D7A2}" type="pres">
      <dgm:prSet presAssocID="{DBD22935-76B9-4F46-BFCF-B7EA411E6DAF}" presName="node" presStyleLbl="node1" presStyleIdx="2" presStyleCnt="4">
        <dgm:presLayoutVars>
          <dgm:bulletEnabled val="1"/>
        </dgm:presLayoutVars>
      </dgm:prSet>
      <dgm:spPr/>
    </dgm:pt>
    <dgm:pt modelId="{18D77D9A-A542-46E6-9F9D-02F6062FAE54}" type="pres">
      <dgm:prSet presAssocID="{D93E0F3C-5707-4C87-8EA0-8AC38722EBA1}" presName="sibTrans" presStyleLbl="sibTrans2D1" presStyleIdx="2" presStyleCnt="3"/>
      <dgm:spPr/>
    </dgm:pt>
    <dgm:pt modelId="{4E4FC072-0B84-424F-8CE0-C5CFB7C4F1C0}" type="pres">
      <dgm:prSet presAssocID="{D93E0F3C-5707-4C87-8EA0-8AC38722EBA1}" presName="connectorText" presStyleLbl="sibTrans2D1" presStyleIdx="2" presStyleCnt="3"/>
      <dgm:spPr/>
    </dgm:pt>
    <dgm:pt modelId="{E31A3B40-D5CB-4598-962C-11A151DE052C}" type="pres">
      <dgm:prSet presAssocID="{D79D2C84-AA8E-4D76-A07D-4E5F9D9697C4}" presName="node" presStyleLbl="node1" presStyleIdx="3" presStyleCnt="4">
        <dgm:presLayoutVars>
          <dgm:bulletEnabled val="1"/>
        </dgm:presLayoutVars>
      </dgm:prSet>
      <dgm:spPr/>
    </dgm:pt>
  </dgm:ptLst>
  <dgm:cxnLst>
    <dgm:cxn modelId="{4A7E4E1F-94D7-4977-81F3-191A1E79151B}" type="presOf" srcId="{0A570B62-94F7-4754-8189-D15E962B1FB2}" destId="{95919CBB-E1F4-41C7-A51C-F21F64B0BD13}" srcOrd="1" destOrd="0" presId="urn:microsoft.com/office/officeart/2005/8/layout/process1"/>
    <dgm:cxn modelId="{AFFB0C24-97F6-4CB4-AD9F-2B7959F705E6}" srcId="{BFBF7E27-B8FB-493C-AB92-F41B478D5A1C}" destId="{DBD22935-76B9-4F46-BFCF-B7EA411E6DAF}" srcOrd="2" destOrd="0" parTransId="{5DD3FDF2-65FE-40A5-B734-4F07669F4E93}" sibTransId="{D93E0F3C-5707-4C87-8EA0-8AC38722EBA1}"/>
    <dgm:cxn modelId="{0766DB2D-4308-4930-915E-B2E8F1B9B6F7}" type="presOf" srcId="{BFBF7E27-B8FB-493C-AB92-F41B478D5A1C}" destId="{D43A2951-C31E-4B37-B6D4-6E15C60471F2}" srcOrd="0" destOrd="0" presId="urn:microsoft.com/office/officeart/2005/8/layout/process1"/>
    <dgm:cxn modelId="{0DB57235-9189-426A-BEEC-3B1DFEE596CA}" type="presOf" srcId="{CC178067-FFE8-4A49-B5F5-8C38E27F2AF6}" destId="{14EA6BB2-A9DD-458E-B5E0-065D74E875C9}" srcOrd="0" destOrd="0" presId="urn:microsoft.com/office/officeart/2005/8/layout/process1"/>
    <dgm:cxn modelId="{03758F39-5BD3-4639-ACE5-6C4831995CD8}" type="presOf" srcId="{0A570B62-94F7-4754-8189-D15E962B1FB2}" destId="{0AB224FC-A220-4DA1-9096-7216F8902FAE}" srcOrd="0" destOrd="0" presId="urn:microsoft.com/office/officeart/2005/8/layout/process1"/>
    <dgm:cxn modelId="{6781363E-22A1-4ED7-8EE7-627E33113DB2}" type="presOf" srcId="{DBD22935-76B9-4F46-BFCF-B7EA411E6DAF}" destId="{9FEA0FC1-E5A4-43E0-A751-E1E2C2C7D7A2}" srcOrd="0" destOrd="0" presId="urn:microsoft.com/office/officeart/2005/8/layout/process1"/>
    <dgm:cxn modelId="{E589D555-A3C3-46DF-8F13-E30B3F04BA7D}" type="presOf" srcId="{014C961E-E68E-4F27-B75A-23BF08CD6EBB}" destId="{C98EAA17-A60D-4F44-8972-01ED7C39679E}" srcOrd="0" destOrd="0" presId="urn:microsoft.com/office/officeart/2005/8/layout/process1"/>
    <dgm:cxn modelId="{DDB10690-5170-414F-BD3F-F5E9A43296FB}" type="presOf" srcId="{CC178067-FFE8-4A49-B5F5-8C38E27F2AF6}" destId="{E8533817-E28A-496F-9BE0-AE3BEE1EA0DA}" srcOrd="1" destOrd="0" presId="urn:microsoft.com/office/officeart/2005/8/layout/process1"/>
    <dgm:cxn modelId="{18392F9C-5175-40F2-A6D2-E4ABE9CB17F3}" srcId="{BFBF7E27-B8FB-493C-AB92-F41B478D5A1C}" destId="{4C094F22-DB8E-48CE-89EF-762FC5544908}" srcOrd="1" destOrd="0" parTransId="{BDBCB335-BFF1-47DE-945D-2DA8E2404716}" sibTransId="{CC178067-FFE8-4A49-B5F5-8C38E27F2AF6}"/>
    <dgm:cxn modelId="{A2447CC7-AE01-41D6-9B4B-2BC6863B816A}" type="presOf" srcId="{D79D2C84-AA8E-4D76-A07D-4E5F9D9697C4}" destId="{E31A3B40-D5CB-4598-962C-11A151DE052C}" srcOrd="0" destOrd="0" presId="urn:microsoft.com/office/officeart/2005/8/layout/process1"/>
    <dgm:cxn modelId="{0CB314D5-AB07-49DB-A06D-BB7F211AEEC9}" type="presOf" srcId="{D93E0F3C-5707-4C87-8EA0-8AC38722EBA1}" destId="{18D77D9A-A542-46E6-9F9D-02F6062FAE54}" srcOrd="0" destOrd="0" presId="urn:microsoft.com/office/officeart/2005/8/layout/process1"/>
    <dgm:cxn modelId="{C337C9DB-3F41-43FE-A70A-1B24A729D23C}" type="presOf" srcId="{4C094F22-DB8E-48CE-89EF-762FC5544908}" destId="{CE6ED992-818E-4A01-BA20-CC84952BA2BE}" srcOrd="0" destOrd="0" presId="urn:microsoft.com/office/officeart/2005/8/layout/process1"/>
    <dgm:cxn modelId="{5273D3F0-218C-4830-BEDC-296DCB75BCF7}" srcId="{BFBF7E27-B8FB-493C-AB92-F41B478D5A1C}" destId="{D79D2C84-AA8E-4D76-A07D-4E5F9D9697C4}" srcOrd="3" destOrd="0" parTransId="{20F35087-20D6-4BFB-931C-CD94D4912716}" sibTransId="{D202C7B4-68A2-40DF-80E4-E0AB4A0C6CD1}"/>
    <dgm:cxn modelId="{88AD76F5-CD51-4560-83C9-E2672B790FD3}" srcId="{BFBF7E27-B8FB-493C-AB92-F41B478D5A1C}" destId="{014C961E-E68E-4F27-B75A-23BF08CD6EBB}" srcOrd="0" destOrd="0" parTransId="{0B177CA6-AE86-400D-995C-554ACD0B4E74}" sibTransId="{0A570B62-94F7-4754-8189-D15E962B1FB2}"/>
    <dgm:cxn modelId="{3E7502FD-CBE1-46B8-B77C-28C4F0D24633}" type="presOf" srcId="{D93E0F3C-5707-4C87-8EA0-8AC38722EBA1}" destId="{4E4FC072-0B84-424F-8CE0-C5CFB7C4F1C0}" srcOrd="1" destOrd="0" presId="urn:microsoft.com/office/officeart/2005/8/layout/process1"/>
    <dgm:cxn modelId="{92B4C19D-1CB1-4697-BC0A-81D80692AEDD}" type="presParOf" srcId="{D43A2951-C31E-4B37-B6D4-6E15C60471F2}" destId="{C98EAA17-A60D-4F44-8972-01ED7C39679E}" srcOrd="0" destOrd="0" presId="urn:microsoft.com/office/officeart/2005/8/layout/process1"/>
    <dgm:cxn modelId="{CC73CE22-B514-4F44-ADCF-D2DAFA2662F6}" type="presParOf" srcId="{D43A2951-C31E-4B37-B6D4-6E15C60471F2}" destId="{0AB224FC-A220-4DA1-9096-7216F8902FAE}" srcOrd="1" destOrd="0" presId="urn:microsoft.com/office/officeart/2005/8/layout/process1"/>
    <dgm:cxn modelId="{938D120B-6D91-4EEA-BC80-6A7816A41A1A}" type="presParOf" srcId="{0AB224FC-A220-4DA1-9096-7216F8902FAE}" destId="{95919CBB-E1F4-41C7-A51C-F21F64B0BD13}" srcOrd="0" destOrd="0" presId="urn:microsoft.com/office/officeart/2005/8/layout/process1"/>
    <dgm:cxn modelId="{C5310C34-14F2-446D-96F9-B0B12A8CEB0F}" type="presParOf" srcId="{D43A2951-C31E-4B37-B6D4-6E15C60471F2}" destId="{CE6ED992-818E-4A01-BA20-CC84952BA2BE}" srcOrd="2" destOrd="0" presId="urn:microsoft.com/office/officeart/2005/8/layout/process1"/>
    <dgm:cxn modelId="{665CF28D-6D05-4673-A156-FDC8B6543F7B}" type="presParOf" srcId="{D43A2951-C31E-4B37-B6D4-6E15C60471F2}" destId="{14EA6BB2-A9DD-458E-B5E0-065D74E875C9}" srcOrd="3" destOrd="0" presId="urn:microsoft.com/office/officeart/2005/8/layout/process1"/>
    <dgm:cxn modelId="{14B113A0-B38C-4FFE-82FD-26C0AF322DD4}" type="presParOf" srcId="{14EA6BB2-A9DD-458E-B5E0-065D74E875C9}" destId="{E8533817-E28A-496F-9BE0-AE3BEE1EA0DA}" srcOrd="0" destOrd="0" presId="urn:microsoft.com/office/officeart/2005/8/layout/process1"/>
    <dgm:cxn modelId="{D33A0277-E074-4179-BAE0-8C1E5CD96225}" type="presParOf" srcId="{D43A2951-C31E-4B37-B6D4-6E15C60471F2}" destId="{9FEA0FC1-E5A4-43E0-A751-E1E2C2C7D7A2}" srcOrd="4" destOrd="0" presId="urn:microsoft.com/office/officeart/2005/8/layout/process1"/>
    <dgm:cxn modelId="{382D963B-610C-4107-8D2C-7FD1FAF347FA}" type="presParOf" srcId="{D43A2951-C31E-4B37-B6D4-6E15C60471F2}" destId="{18D77D9A-A542-46E6-9F9D-02F6062FAE54}" srcOrd="5" destOrd="0" presId="urn:microsoft.com/office/officeart/2005/8/layout/process1"/>
    <dgm:cxn modelId="{089B9A34-2369-4DED-88E9-10A81800CA32}" type="presParOf" srcId="{18D77D9A-A542-46E6-9F9D-02F6062FAE54}" destId="{4E4FC072-0B84-424F-8CE0-C5CFB7C4F1C0}" srcOrd="0" destOrd="0" presId="urn:microsoft.com/office/officeart/2005/8/layout/process1"/>
    <dgm:cxn modelId="{E0CA88EE-10C7-4081-BC4C-1DCDD82D3350}" type="presParOf" srcId="{D43A2951-C31E-4B37-B6D4-6E15C60471F2}" destId="{E31A3B40-D5CB-4598-962C-11A151DE052C}" srcOrd="6"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8EAA17-A60D-4F44-8972-01ED7C39679E}">
      <dsp:nvSpPr>
        <dsp:cNvPr id="0" name=""/>
        <dsp:cNvSpPr/>
      </dsp:nvSpPr>
      <dsp:spPr>
        <a:xfrm>
          <a:off x="2411" y="173016"/>
          <a:ext cx="1054149" cy="8307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b="1" kern="1200"/>
            <a:t>Placering</a:t>
          </a:r>
          <a:br>
            <a:rPr lang="sv-SE" sz="1000" kern="1200"/>
          </a:br>
          <a:r>
            <a:rPr lang="sv-SE" sz="1000" kern="1200"/>
            <a:t>Pengarna placeras, t.ex. i en bank</a:t>
          </a:r>
        </a:p>
      </dsp:txBody>
      <dsp:txXfrm>
        <a:off x="26743" y="197348"/>
        <a:ext cx="1005485" cy="782096"/>
      </dsp:txXfrm>
    </dsp:sp>
    <dsp:sp modelId="{0AB224FC-A220-4DA1-9096-7216F8902FAE}">
      <dsp:nvSpPr>
        <dsp:cNvPr id="0" name=""/>
        <dsp:cNvSpPr/>
      </dsp:nvSpPr>
      <dsp:spPr>
        <a:xfrm>
          <a:off x="1161975" y="457681"/>
          <a:ext cx="223479" cy="2614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sv-SE" sz="1000" kern="1200">
            <a:solidFill>
              <a:sysClr val="windowText" lastClr="000000"/>
            </a:solidFill>
          </a:endParaRPr>
        </a:p>
      </dsp:txBody>
      <dsp:txXfrm>
        <a:off x="1161975" y="509967"/>
        <a:ext cx="156435" cy="156857"/>
      </dsp:txXfrm>
    </dsp:sp>
    <dsp:sp modelId="{CE6ED992-818E-4A01-BA20-CC84952BA2BE}">
      <dsp:nvSpPr>
        <dsp:cNvPr id="0" name=""/>
        <dsp:cNvSpPr/>
      </dsp:nvSpPr>
      <dsp:spPr>
        <a:xfrm>
          <a:off x="1478220" y="173016"/>
          <a:ext cx="1054149" cy="8307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b="1" kern="1200">
              <a:solidFill>
                <a:sysClr val="windowText" lastClr="000000"/>
              </a:solidFill>
            </a:rPr>
            <a:t>Skiktning</a:t>
          </a:r>
          <a:br>
            <a:rPr lang="sv-SE" sz="1000" kern="1200">
              <a:solidFill>
                <a:sysClr val="windowText" lastClr="000000"/>
              </a:solidFill>
            </a:rPr>
          </a:br>
          <a:r>
            <a:rPr lang="sv-SE" sz="1000" kern="1200">
              <a:solidFill>
                <a:sysClr val="windowText" lastClr="000000"/>
              </a:solidFill>
            </a:rPr>
            <a:t>Förvillande transaktioner för att dölja medels ursprung</a:t>
          </a:r>
        </a:p>
      </dsp:txBody>
      <dsp:txXfrm>
        <a:off x="1502552" y="197348"/>
        <a:ext cx="1005485" cy="782096"/>
      </dsp:txXfrm>
    </dsp:sp>
    <dsp:sp modelId="{14EA6BB2-A9DD-458E-B5E0-065D74E875C9}">
      <dsp:nvSpPr>
        <dsp:cNvPr id="0" name=""/>
        <dsp:cNvSpPr/>
      </dsp:nvSpPr>
      <dsp:spPr>
        <a:xfrm>
          <a:off x="2637785" y="457681"/>
          <a:ext cx="223479" cy="2614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sv-SE" sz="1000" kern="1200">
            <a:solidFill>
              <a:sysClr val="windowText" lastClr="000000"/>
            </a:solidFill>
          </a:endParaRPr>
        </a:p>
      </dsp:txBody>
      <dsp:txXfrm>
        <a:off x="2637785" y="509967"/>
        <a:ext cx="156435" cy="156857"/>
      </dsp:txXfrm>
    </dsp:sp>
    <dsp:sp modelId="{9FEA0FC1-E5A4-43E0-A751-E1E2C2C7D7A2}">
      <dsp:nvSpPr>
        <dsp:cNvPr id="0" name=""/>
        <dsp:cNvSpPr/>
      </dsp:nvSpPr>
      <dsp:spPr>
        <a:xfrm>
          <a:off x="2954029" y="173016"/>
          <a:ext cx="1054149" cy="8307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b="1" kern="1200">
              <a:solidFill>
                <a:sysClr val="windowText" lastClr="000000"/>
              </a:solidFill>
            </a:rPr>
            <a:t>Integrering</a:t>
          </a:r>
          <a:br>
            <a:rPr lang="sv-SE" sz="1000" kern="1200">
              <a:solidFill>
                <a:sysClr val="windowText" lastClr="000000"/>
              </a:solidFill>
            </a:rPr>
          </a:br>
          <a:r>
            <a:rPr lang="sv-SE" sz="1000" kern="1200">
              <a:solidFill>
                <a:sysClr val="windowText" lastClr="000000"/>
              </a:solidFill>
            </a:rPr>
            <a:t>Falsk förklaring för att legalisera pengarna</a:t>
          </a:r>
        </a:p>
      </dsp:txBody>
      <dsp:txXfrm>
        <a:off x="2978361" y="197348"/>
        <a:ext cx="1005485" cy="782096"/>
      </dsp:txXfrm>
    </dsp:sp>
    <dsp:sp modelId="{18D77D9A-A542-46E6-9F9D-02F6062FAE54}">
      <dsp:nvSpPr>
        <dsp:cNvPr id="0" name=""/>
        <dsp:cNvSpPr/>
      </dsp:nvSpPr>
      <dsp:spPr>
        <a:xfrm>
          <a:off x="4113594" y="457681"/>
          <a:ext cx="223479" cy="26142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sv-SE" sz="1100" kern="1200">
            <a:solidFill>
              <a:sysClr val="windowText" lastClr="000000"/>
            </a:solidFill>
          </a:endParaRPr>
        </a:p>
      </dsp:txBody>
      <dsp:txXfrm>
        <a:off x="4113594" y="509967"/>
        <a:ext cx="156435" cy="156857"/>
      </dsp:txXfrm>
    </dsp:sp>
    <dsp:sp modelId="{E31A3B40-D5CB-4598-962C-11A151DE052C}">
      <dsp:nvSpPr>
        <dsp:cNvPr id="0" name=""/>
        <dsp:cNvSpPr/>
      </dsp:nvSpPr>
      <dsp:spPr>
        <a:xfrm>
          <a:off x="4429839" y="173016"/>
          <a:ext cx="1054149" cy="8307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b="1" kern="1200">
              <a:solidFill>
                <a:sysClr val="windowText" lastClr="000000"/>
              </a:solidFill>
            </a:rPr>
            <a:t>Återinvestering</a:t>
          </a:r>
          <a:br>
            <a:rPr lang="sv-SE" sz="1000" kern="1200">
              <a:solidFill>
                <a:sysClr val="windowText" lastClr="000000"/>
              </a:solidFill>
            </a:rPr>
          </a:br>
          <a:r>
            <a:rPr lang="sv-SE" sz="1000" kern="1200">
              <a:solidFill>
                <a:sysClr val="windowText" lastClr="000000"/>
              </a:solidFill>
            </a:rPr>
            <a:t>Pengarna investeras i legal verksamhet</a:t>
          </a:r>
        </a:p>
      </dsp:txBody>
      <dsp:txXfrm>
        <a:off x="4454171" y="197348"/>
        <a:ext cx="1005485" cy="7820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C466DF4A544013A5A3A1305A39C43A"/>
        <w:category>
          <w:name w:val="Allmänt"/>
          <w:gallery w:val="placeholder"/>
        </w:category>
        <w:types>
          <w:type w:val="bbPlcHdr"/>
        </w:types>
        <w:behaviors>
          <w:behavior w:val="content"/>
        </w:behaviors>
        <w:guid w:val="{D0197EFD-F71F-43B1-8F8F-BC1B20FF65DC}"/>
      </w:docPartPr>
      <w:docPartBody>
        <w:p w:rsidR="00510941" w:rsidRDefault="00861AA9" w:rsidP="00861AA9">
          <w:pPr>
            <w:pStyle w:val="5AC466DF4A544013A5A3A1305A39C43A12"/>
          </w:pPr>
          <w:r w:rsidRPr="00F64655">
            <w:rPr>
              <w:rStyle w:val="Platshllartext"/>
              <w:color w:val="FF0000"/>
            </w:rPr>
            <w:t xml:space="preserve">Beskriv </w:t>
          </w:r>
          <w:r>
            <w:rPr>
              <w:rStyle w:val="Platshllartext"/>
              <w:color w:val="FF0000"/>
            </w:rPr>
            <w:t xml:space="preserve">hur och </w:t>
          </w:r>
          <w:r w:rsidRPr="00F64655">
            <w:rPr>
              <w:rStyle w:val="Platshllartext"/>
              <w:color w:val="FF0000"/>
            </w:rPr>
            <w:t xml:space="preserve">var lagringen </w:t>
          </w:r>
          <w:r>
            <w:rPr>
              <w:rStyle w:val="Platshllartext"/>
              <w:color w:val="FF0000"/>
            </w:rPr>
            <w:t xml:space="preserve">av personuppgifterna </w:t>
          </w:r>
          <w:r w:rsidRPr="00F64655">
            <w:rPr>
              <w:rStyle w:val="Platshllartext"/>
              <w:color w:val="FF0000"/>
            </w:rPr>
            <w:t>sker</w:t>
          </w:r>
        </w:p>
      </w:docPartBody>
    </w:docPart>
    <w:docPart>
      <w:docPartPr>
        <w:name w:val="22B08480950546C48F4CADA9464FE398"/>
        <w:category>
          <w:name w:val="Allmänt"/>
          <w:gallery w:val="placeholder"/>
        </w:category>
        <w:types>
          <w:type w:val="bbPlcHdr"/>
        </w:types>
        <w:behaviors>
          <w:behavior w:val="content"/>
        </w:behaviors>
        <w:guid w:val="{788BD1C4-FD00-4A6E-A590-6B421250A718}"/>
      </w:docPartPr>
      <w:docPartBody>
        <w:p w:rsidR="00FA1A7F" w:rsidRDefault="00861AA9" w:rsidP="00861AA9">
          <w:pPr>
            <w:pStyle w:val="22B08480950546C48F4CADA9464FE39812"/>
          </w:pPr>
          <w:r w:rsidRPr="00E60420">
            <w:rPr>
              <w:rStyle w:val="Platshllartext"/>
              <w:color w:val="FF0000"/>
            </w:rPr>
            <w:t xml:space="preserve">Beskriv </w:t>
          </w:r>
          <w:r>
            <w:rPr>
              <w:rStyle w:val="Platshllartext"/>
              <w:color w:val="FF0000"/>
            </w:rPr>
            <w:t xml:space="preserve">här hur och </w:t>
          </w:r>
          <w:r w:rsidRPr="00E60420">
            <w:rPr>
              <w:rStyle w:val="Platshllartext"/>
              <w:color w:val="FF0000"/>
            </w:rPr>
            <w:t xml:space="preserve">var de interna kontrollerna </w:t>
          </w:r>
          <w:r>
            <w:rPr>
              <w:rStyle w:val="Platshllartext"/>
              <w:color w:val="FF0000"/>
            </w:rPr>
            <w:t>dokumenteras</w:t>
          </w:r>
          <w:r w:rsidRPr="00E60420">
            <w:rPr>
              <w:rStyle w:val="Platshllartext"/>
              <w:color w:val="FF0000"/>
            </w:rPr>
            <w:t>.</w:t>
          </w:r>
        </w:p>
      </w:docPartBody>
    </w:docPart>
    <w:docPart>
      <w:docPartPr>
        <w:name w:val="DefaultPlaceholder_-1854013440"/>
        <w:category>
          <w:name w:val="Allmänt"/>
          <w:gallery w:val="placeholder"/>
        </w:category>
        <w:types>
          <w:type w:val="bbPlcHdr"/>
        </w:types>
        <w:behaviors>
          <w:behavior w:val="content"/>
        </w:behaviors>
        <w:guid w:val="{A890137F-BC66-4F9E-BB1C-9550E188ECE2}"/>
      </w:docPartPr>
      <w:docPartBody>
        <w:p w:rsidR="003F2E94" w:rsidRDefault="00397587">
          <w:r w:rsidRPr="00111D71">
            <w:rPr>
              <w:rStyle w:val="Platshllartext"/>
            </w:rPr>
            <w:t>Klicka eller tryck här för att ange text.</w:t>
          </w:r>
        </w:p>
      </w:docPartBody>
    </w:docPart>
    <w:docPart>
      <w:docPartPr>
        <w:name w:val="71448C57173E4C7493C9CB411B4850F8"/>
        <w:category>
          <w:name w:val="Allmänt"/>
          <w:gallery w:val="placeholder"/>
        </w:category>
        <w:types>
          <w:type w:val="bbPlcHdr"/>
        </w:types>
        <w:behaviors>
          <w:behavior w:val="content"/>
        </w:behaviors>
        <w:guid w:val="{2383770F-C5F3-419C-B693-CA2FC199C9C5}"/>
      </w:docPartPr>
      <w:docPartBody>
        <w:p w:rsidR="003F2E94" w:rsidRDefault="00861AA9" w:rsidP="00861AA9">
          <w:pPr>
            <w:pStyle w:val="71448C57173E4C7493C9CB411B4850F814"/>
          </w:pPr>
          <w:r w:rsidRPr="000B2808">
            <w:rPr>
              <w:rStyle w:val="Platshllartext"/>
              <w:color w:val="FF0000"/>
            </w:rPr>
            <w:t>Skriv vem som är utsedd här.</w:t>
          </w:r>
        </w:p>
      </w:docPartBody>
    </w:docPart>
    <w:docPart>
      <w:docPartPr>
        <w:name w:val="7EC20D36D6204627B8EA28FE2F8C8581"/>
        <w:category>
          <w:name w:val="Allmänt"/>
          <w:gallery w:val="placeholder"/>
        </w:category>
        <w:types>
          <w:type w:val="bbPlcHdr"/>
        </w:types>
        <w:behaviors>
          <w:behavior w:val="content"/>
        </w:behaviors>
        <w:guid w:val="{A3E48824-2C05-4DF7-86C2-1EC2275FC3B9}"/>
      </w:docPartPr>
      <w:docPartBody>
        <w:p w:rsidR="003F2E94" w:rsidRDefault="00AD3307" w:rsidP="00AD3307">
          <w:pPr>
            <w:pStyle w:val="7EC20D36D6204627B8EA28FE2F8C85812"/>
          </w:pPr>
          <w:r>
            <w:rPr>
              <w:color w:val="FF0000"/>
            </w:rPr>
            <w:t>B</w:t>
          </w:r>
          <w:r w:rsidRPr="00D95486">
            <w:rPr>
              <w:color w:val="FF0000"/>
            </w:rPr>
            <w:t>es</w:t>
          </w:r>
          <w:r w:rsidRPr="00D47A5C">
            <w:rPr>
              <w:color w:val="FF0000"/>
            </w:rPr>
            <w:t xml:space="preserve">kriv </w:t>
          </w:r>
          <w:r>
            <w:rPr>
              <w:color w:val="FF0000"/>
            </w:rPr>
            <w:t xml:space="preserve">här </w:t>
          </w:r>
          <w:r w:rsidRPr="00D47A5C">
            <w:rPr>
              <w:color w:val="FF0000"/>
            </w:rPr>
            <w:t>hur affärsförbindelsens</w:t>
          </w:r>
          <w:r>
            <w:rPr>
              <w:color w:val="FF0000"/>
            </w:rPr>
            <w:t xml:space="preserve"> syfte och art </w:t>
          </w:r>
          <w:r w:rsidRPr="00D47A5C">
            <w:rPr>
              <w:color w:val="FF0000"/>
            </w:rPr>
            <w:t>dokumentera</w:t>
          </w:r>
          <w:r>
            <w:rPr>
              <w:color w:val="FF0000"/>
            </w:rPr>
            <w:t>s</w:t>
          </w:r>
          <w:r w:rsidRPr="00D47A5C">
            <w:rPr>
              <w:color w:val="FF0000"/>
            </w:rPr>
            <w:t xml:space="preserve"> </w:t>
          </w:r>
        </w:p>
      </w:docPartBody>
    </w:docPart>
    <w:docPart>
      <w:docPartPr>
        <w:name w:val="A3FDBEE3C20C4398B8BC99ED1DD56C7D"/>
        <w:category>
          <w:name w:val="Allmänt"/>
          <w:gallery w:val="placeholder"/>
        </w:category>
        <w:types>
          <w:type w:val="bbPlcHdr"/>
        </w:types>
        <w:behaviors>
          <w:behavior w:val="content"/>
        </w:behaviors>
        <w:guid w:val="{15847B09-09F7-4363-BE6D-07833C7D51A7}"/>
      </w:docPartPr>
      <w:docPartBody>
        <w:p w:rsidR="003F2E94" w:rsidRDefault="00861AA9" w:rsidP="00861AA9">
          <w:pPr>
            <w:pStyle w:val="A3FDBEE3C20C4398B8BC99ED1DD56C7D12"/>
          </w:pPr>
          <w:r w:rsidRPr="00AD5E71">
            <w:rPr>
              <w:rStyle w:val="Platshllartext"/>
              <w:color w:val="FF0000"/>
            </w:rPr>
            <w:t xml:space="preserve">Beskriv här hur, tex </w:t>
          </w:r>
          <w:r w:rsidRPr="00AD5E71">
            <w:rPr>
              <w:color w:val="FF0000"/>
            </w:rPr>
            <w:t>ID-handling dokumenteras genom kopia eller anteckningar om typ av handling samt ID-handlingsnummer, giltighetstid och datum för kontroll alternativt kvittens av elektronisk legitimering</w:t>
          </w:r>
          <w:r w:rsidRPr="00AD5E71">
            <w:rPr>
              <w:rStyle w:val="Platshllartext"/>
              <w:color w:val="FF0000"/>
            </w:rPr>
            <w:t>,</w:t>
          </w:r>
          <w:r>
            <w:rPr>
              <w:rStyle w:val="Platshllartext"/>
              <w:color w:val="FF0000"/>
            </w:rPr>
            <w:t xml:space="preserve"> och var genomförd identitetskontroll dokumenteras</w:t>
          </w:r>
        </w:p>
      </w:docPartBody>
    </w:docPart>
    <w:docPart>
      <w:docPartPr>
        <w:name w:val="96164063556247B89C5814B1463D542A"/>
        <w:category>
          <w:name w:val="Allmänt"/>
          <w:gallery w:val="placeholder"/>
        </w:category>
        <w:types>
          <w:type w:val="bbPlcHdr"/>
        </w:types>
        <w:behaviors>
          <w:behavior w:val="content"/>
        </w:behaviors>
        <w:guid w:val="{9C4FEEFE-57F8-4D5A-8AEA-1845B7961055}"/>
      </w:docPartPr>
      <w:docPartBody>
        <w:p w:rsidR="003F2E94" w:rsidRDefault="00861AA9" w:rsidP="00861AA9">
          <w:pPr>
            <w:pStyle w:val="96164063556247B89C5814B1463D542A12"/>
          </w:pPr>
          <w:r w:rsidRPr="000F7BB6">
            <w:rPr>
              <w:rStyle w:val="Platshllartext"/>
              <w:color w:val="FF0000"/>
            </w:rPr>
            <w:t>Beskriv</w:t>
          </w:r>
          <w:r>
            <w:rPr>
              <w:rStyle w:val="Platshllartext"/>
              <w:color w:val="FF0000"/>
            </w:rPr>
            <w:t xml:space="preserve"> här</w:t>
          </w:r>
          <w:r w:rsidRPr="000F7BB6">
            <w:rPr>
              <w:rStyle w:val="Platshllartext"/>
              <w:color w:val="FF0000"/>
            </w:rPr>
            <w:t xml:space="preserve"> hur </w:t>
          </w:r>
          <w:r>
            <w:rPr>
              <w:rStyle w:val="Platshllartext"/>
              <w:color w:val="FF0000"/>
            </w:rPr>
            <w:t xml:space="preserve">och var </w:t>
          </w:r>
          <w:r w:rsidRPr="000F7BB6">
            <w:rPr>
              <w:rStyle w:val="Platshllartext"/>
              <w:color w:val="FF0000"/>
            </w:rPr>
            <w:t>kontrollen dokumenteras</w:t>
          </w:r>
        </w:p>
      </w:docPartBody>
    </w:docPart>
    <w:docPart>
      <w:docPartPr>
        <w:name w:val="DA00178776254D67AC142C2AFD34EF46"/>
        <w:category>
          <w:name w:val="Allmänt"/>
          <w:gallery w:val="placeholder"/>
        </w:category>
        <w:types>
          <w:type w:val="bbPlcHdr"/>
        </w:types>
        <w:behaviors>
          <w:behavior w:val="content"/>
        </w:behaviors>
        <w:guid w:val="{2BDDCC02-75BB-40E1-9B55-B29210422BA7}"/>
      </w:docPartPr>
      <w:docPartBody>
        <w:p w:rsidR="003F2E94" w:rsidRDefault="00861AA9" w:rsidP="00861AA9">
          <w:pPr>
            <w:pStyle w:val="DA00178776254D67AC142C2AFD34EF4612"/>
          </w:pPr>
          <w:r w:rsidRPr="00087E57">
            <w:rPr>
              <w:color w:val="FF0000"/>
            </w:rPr>
            <w:t>Bes</w:t>
          </w:r>
          <w:r w:rsidRPr="00244A7D">
            <w:rPr>
              <w:rStyle w:val="Platshllartext"/>
              <w:color w:val="FF0000"/>
            </w:rPr>
            <w:t xml:space="preserve">kriv </w:t>
          </w:r>
          <w:r>
            <w:rPr>
              <w:rStyle w:val="Platshllartext"/>
              <w:color w:val="FF0000"/>
            </w:rPr>
            <w:t>här hur</w:t>
          </w:r>
          <w:r w:rsidRPr="00244A7D">
            <w:rPr>
              <w:rStyle w:val="Platshllartext"/>
              <w:color w:val="FF0000"/>
            </w:rPr>
            <w:t xml:space="preserve"> </w:t>
          </w:r>
          <w:r>
            <w:rPr>
              <w:rStyle w:val="Platshllartext"/>
              <w:color w:val="FF0000"/>
            </w:rPr>
            <w:t>och var beslutet och uppgifterna dokumenteras</w:t>
          </w:r>
        </w:p>
      </w:docPartBody>
    </w:docPart>
    <w:docPart>
      <w:docPartPr>
        <w:name w:val="3F489A8B84C141BE955AC7929D3D126C"/>
        <w:category>
          <w:name w:val="Allmänt"/>
          <w:gallery w:val="placeholder"/>
        </w:category>
        <w:types>
          <w:type w:val="bbPlcHdr"/>
        </w:types>
        <w:behaviors>
          <w:behavior w:val="content"/>
        </w:behaviors>
        <w:guid w:val="{7DF4A4B5-7FAC-4732-A730-01B9D55D2016}"/>
      </w:docPartPr>
      <w:docPartBody>
        <w:p w:rsidR="003205A6" w:rsidRDefault="00861AA9" w:rsidP="00861AA9">
          <w:pPr>
            <w:pStyle w:val="3F489A8B84C141BE955AC7929D3D126C12"/>
          </w:pPr>
          <w:r w:rsidRPr="003B13EC">
            <w:rPr>
              <w:color w:val="FF0000"/>
            </w:rPr>
            <w:t>Beskriv här vilka avsnitt utbildningen innehåller</w:t>
          </w:r>
          <w:r>
            <w:rPr>
              <w:color w:val="FF0000"/>
            </w:rPr>
            <w:t>.</w:t>
          </w:r>
        </w:p>
      </w:docPartBody>
    </w:docPart>
    <w:docPart>
      <w:docPartPr>
        <w:name w:val="6D7A0E20F38949599F70C6E3E29BC395"/>
        <w:category>
          <w:name w:val="Allmänt"/>
          <w:gallery w:val="placeholder"/>
        </w:category>
        <w:types>
          <w:type w:val="bbPlcHdr"/>
        </w:types>
        <w:behaviors>
          <w:behavior w:val="content"/>
        </w:behaviors>
        <w:guid w:val="{C004EA39-F939-4721-B6EB-EECA3E9D4C33}"/>
      </w:docPartPr>
      <w:docPartBody>
        <w:p w:rsidR="003205A6" w:rsidRDefault="00861AA9" w:rsidP="00861AA9">
          <w:pPr>
            <w:pStyle w:val="6D7A0E20F38949599F70C6E3E29BC39512"/>
          </w:pPr>
          <w:r w:rsidRPr="00C63D5F">
            <w:rPr>
              <w:rStyle w:val="Platshllartext"/>
              <w:color w:val="FF0000"/>
            </w:rPr>
            <w:t xml:space="preserve">Beskriv här </w:t>
          </w:r>
          <w:r>
            <w:rPr>
              <w:rStyle w:val="Platshllartext"/>
              <w:color w:val="FF0000"/>
            </w:rPr>
            <w:t xml:space="preserve">hur och </w:t>
          </w:r>
          <w:r w:rsidRPr="00C63D5F">
            <w:rPr>
              <w:rStyle w:val="Platshllartext"/>
              <w:color w:val="FF0000"/>
            </w:rPr>
            <w:t>var genomförd utbildning dokumenteras.</w:t>
          </w:r>
        </w:p>
      </w:docPartBody>
    </w:docPart>
    <w:docPart>
      <w:docPartPr>
        <w:name w:val="BE554ECC3F4D4ED0A8D9007545A57287"/>
        <w:category>
          <w:name w:val="Allmänt"/>
          <w:gallery w:val="placeholder"/>
        </w:category>
        <w:types>
          <w:type w:val="bbPlcHdr"/>
        </w:types>
        <w:behaviors>
          <w:behavior w:val="content"/>
        </w:behaviors>
        <w:guid w:val="{21332CA3-51DD-4E87-9CED-38E81E010A45}"/>
      </w:docPartPr>
      <w:docPartBody>
        <w:p w:rsidR="00AD3307" w:rsidRDefault="00861AA9" w:rsidP="00861AA9">
          <w:pPr>
            <w:pStyle w:val="BE554ECC3F4D4ED0A8D9007545A5728712"/>
          </w:pPr>
          <w:r>
            <w:rPr>
              <w:rFonts w:cstheme="minorHAnsi"/>
              <w:color w:val="FF0000"/>
              <w:shd w:val="clear" w:color="auto" w:fill="FFFFFF"/>
            </w:rPr>
            <w:t xml:space="preserve">Beskriv här hur och var kundens riskprofil dokumenteras </w:t>
          </w:r>
        </w:p>
      </w:docPartBody>
    </w:docPart>
    <w:docPart>
      <w:docPartPr>
        <w:name w:val="CA9DFE3092CB4DB2830D8F283B8268A1"/>
        <w:category>
          <w:name w:val="Allmänt"/>
          <w:gallery w:val="placeholder"/>
        </w:category>
        <w:types>
          <w:type w:val="bbPlcHdr"/>
        </w:types>
        <w:behaviors>
          <w:behavior w:val="content"/>
        </w:behaviors>
        <w:guid w:val="{144DA593-B35F-4276-AD06-55AE5ED05944}"/>
      </w:docPartPr>
      <w:docPartBody>
        <w:p w:rsidR="003622F3" w:rsidRDefault="00861AA9" w:rsidP="00861AA9">
          <w:pPr>
            <w:pStyle w:val="CA9DFE3092CB4DB2830D8F283B8268A119"/>
          </w:pPr>
          <w:r w:rsidRPr="00F20958">
            <w:rPr>
              <w:rStyle w:val="Platshllartext"/>
              <w:color w:val="FF0000"/>
            </w:rPr>
            <w:t>Skriv version</w:t>
          </w:r>
        </w:p>
      </w:docPartBody>
    </w:docPart>
    <w:docPart>
      <w:docPartPr>
        <w:name w:val="96677057189F4CB08484F60AE8B94051"/>
        <w:category>
          <w:name w:val="Allmänt"/>
          <w:gallery w:val="placeholder"/>
        </w:category>
        <w:types>
          <w:type w:val="bbPlcHdr"/>
        </w:types>
        <w:behaviors>
          <w:behavior w:val="content"/>
        </w:behaviors>
        <w:guid w:val="{1DA81917-1989-437B-A810-7A0773553A8C}"/>
      </w:docPartPr>
      <w:docPartBody>
        <w:p w:rsidR="003622F3" w:rsidRDefault="00861AA9" w:rsidP="00861AA9">
          <w:pPr>
            <w:pStyle w:val="96677057189F4CB08484F60AE8B9405119"/>
          </w:pPr>
          <w:r w:rsidRPr="0053680A">
            <w:rPr>
              <w:rStyle w:val="Platshllartext"/>
              <w:color w:val="FF0000"/>
            </w:rPr>
            <w:t>Författare</w:t>
          </w:r>
        </w:p>
      </w:docPartBody>
    </w:docPart>
    <w:docPart>
      <w:docPartPr>
        <w:name w:val="BCBAB8E3AA1B4A168904093A70805BC5"/>
        <w:category>
          <w:name w:val="Allmänt"/>
          <w:gallery w:val="placeholder"/>
        </w:category>
        <w:types>
          <w:type w:val="bbPlcHdr"/>
        </w:types>
        <w:behaviors>
          <w:behavior w:val="content"/>
        </w:behaviors>
        <w:guid w:val="{D6C6BAF9-76F3-4C3B-AD1C-C93D6CFBD45E}"/>
      </w:docPartPr>
      <w:docPartBody>
        <w:p w:rsidR="003622F3" w:rsidRDefault="00861AA9" w:rsidP="00861AA9">
          <w:pPr>
            <w:pStyle w:val="BCBAB8E3AA1B4A168904093A70805BC519"/>
          </w:pPr>
          <w:r w:rsidRPr="0053680A">
            <w:rPr>
              <w:rStyle w:val="Platshllartext"/>
              <w:color w:val="FF0000"/>
            </w:rPr>
            <w:t>Datum</w:t>
          </w:r>
        </w:p>
      </w:docPartBody>
    </w:docPart>
    <w:docPart>
      <w:docPartPr>
        <w:name w:val="D6911154AA93464DBE2622818538DCF3"/>
        <w:category>
          <w:name w:val="Allmänt"/>
          <w:gallery w:val="placeholder"/>
        </w:category>
        <w:types>
          <w:type w:val="bbPlcHdr"/>
        </w:types>
        <w:behaviors>
          <w:behavior w:val="content"/>
        </w:behaviors>
        <w:guid w:val="{300988D7-850D-40CA-9A7C-5346CE909D34}"/>
      </w:docPartPr>
      <w:docPartBody>
        <w:p w:rsidR="001D1F1F" w:rsidRDefault="00861AA9" w:rsidP="00861AA9">
          <w:pPr>
            <w:pStyle w:val="D6911154AA93464DBE2622818538DCF319"/>
          </w:pPr>
          <w:r w:rsidRPr="007F44CD">
            <w:rPr>
              <w:color w:val="FF0000"/>
              <w:sz w:val="32"/>
              <w:szCs w:val="32"/>
            </w:rPr>
            <w:t>Skriv byråns namn</w:t>
          </w:r>
        </w:p>
      </w:docPartBody>
    </w:docPart>
    <w:docPart>
      <w:docPartPr>
        <w:name w:val="8E0FEA46A6D44FBA8ACE73D1E0BA46E1"/>
        <w:category>
          <w:name w:val="Allmänt"/>
          <w:gallery w:val="placeholder"/>
        </w:category>
        <w:types>
          <w:type w:val="bbPlcHdr"/>
        </w:types>
        <w:behaviors>
          <w:behavior w:val="content"/>
        </w:behaviors>
        <w:guid w:val="{CD31684E-812E-4D49-A795-85D786CAD649}"/>
      </w:docPartPr>
      <w:docPartBody>
        <w:p w:rsidR="00467690" w:rsidRDefault="00861AA9" w:rsidP="00861AA9">
          <w:pPr>
            <w:pStyle w:val="8E0FEA46A6D44FBA8ACE73D1E0BA46E112"/>
          </w:pPr>
          <w:r w:rsidRPr="00C84AF3">
            <w:rPr>
              <w:rStyle w:val="Platshllartext"/>
              <w:color w:val="FF0000"/>
            </w:rPr>
            <w:t>Beskriv hur och var identitetskontrollen av verklighuvudman/alternativ verklig huvudman dokumenteras.</w:t>
          </w:r>
        </w:p>
      </w:docPartBody>
    </w:docPart>
    <w:docPart>
      <w:docPartPr>
        <w:name w:val="05E1B99139484ADBBB3540D848808987"/>
        <w:category>
          <w:name w:val="Allmänt"/>
          <w:gallery w:val="placeholder"/>
        </w:category>
        <w:types>
          <w:type w:val="bbPlcHdr"/>
        </w:types>
        <w:behaviors>
          <w:behavior w:val="content"/>
        </w:behaviors>
        <w:guid w:val="{E77E6152-CB50-4096-A307-4E1340A6468B}"/>
      </w:docPartPr>
      <w:docPartBody>
        <w:p w:rsidR="00467690" w:rsidRDefault="00D247A1" w:rsidP="00D247A1">
          <w:pPr>
            <w:pStyle w:val="05E1B99139484ADBBB3540D848808987"/>
          </w:pPr>
          <w:r w:rsidRPr="00E60420">
            <w:rPr>
              <w:rStyle w:val="Platshllartext"/>
              <w:color w:val="FF0000"/>
            </w:rPr>
            <w:t xml:space="preserve">Beskriv </w:t>
          </w:r>
          <w:r>
            <w:rPr>
              <w:rStyle w:val="Platshllartext"/>
              <w:color w:val="FF0000"/>
            </w:rPr>
            <w:t xml:space="preserve">här hur och </w:t>
          </w:r>
          <w:r w:rsidRPr="00E60420">
            <w:rPr>
              <w:rStyle w:val="Platshllartext"/>
              <w:color w:val="FF0000"/>
            </w:rPr>
            <w:t xml:space="preserve">var de interna kontrollerna </w:t>
          </w:r>
          <w:r>
            <w:rPr>
              <w:rStyle w:val="Platshllartext"/>
              <w:color w:val="FF0000"/>
            </w:rPr>
            <w:t>dokumenteras</w:t>
          </w:r>
          <w:r w:rsidRPr="00E60420">
            <w:rPr>
              <w:rStyle w:val="Platshllartext"/>
              <w:color w:val="FF0000"/>
            </w:rPr>
            <w:t>.</w:t>
          </w:r>
        </w:p>
      </w:docPartBody>
    </w:docPart>
    <w:docPart>
      <w:docPartPr>
        <w:name w:val="0821B8C7754642D89743442961E7CB74"/>
        <w:category>
          <w:name w:val="Allmänt"/>
          <w:gallery w:val="placeholder"/>
        </w:category>
        <w:types>
          <w:type w:val="bbPlcHdr"/>
        </w:types>
        <w:behaviors>
          <w:behavior w:val="content"/>
        </w:behaviors>
        <w:guid w:val="{D9C13B62-AE01-4F9A-BAA5-055DB8E5EDF4}"/>
      </w:docPartPr>
      <w:docPartBody>
        <w:p w:rsidR="00467690" w:rsidRDefault="00D247A1" w:rsidP="00D247A1">
          <w:pPr>
            <w:pStyle w:val="0821B8C7754642D89743442961E7CB74"/>
          </w:pPr>
          <w:r w:rsidRPr="00E60420">
            <w:rPr>
              <w:rStyle w:val="Platshllartext"/>
              <w:color w:val="FF0000"/>
            </w:rPr>
            <w:t xml:space="preserve">Beskriv </w:t>
          </w:r>
          <w:r>
            <w:rPr>
              <w:rStyle w:val="Platshllartext"/>
              <w:color w:val="FF0000"/>
            </w:rPr>
            <w:t xml:space="preserve">här hur och </w:t>
          </w:r>
          <w:r w:rsidRPr="00E60420">
            <w:rPr>
              <w:rStyle w:val="Platshllartext"/>
              <w:color w:val="FF0000"/>
            </w:rPr>
            <w:t xml:space="preserve">var de interna kontrollerna </w:t>
          </w:r>
          <w:r>
            <w:rPr>
              <w:rStyle w:val="Platshllartext"/>
              <w:color w:val="FF0000"/>
            </w:rPr>
            <w:t>dokumenteras</w:t>
          </w:r>
          <w:r w:rsidRPr="00E60420">
            <w:rPr>
              <w:rStyle w:val="Platshllartext"/>
              <w:color w:val="FF0000"/>
            </w:rPr>
            <w:t>.</w:t>
          </w:r>
        </w:p>
      </w:docPartBody>
    </w:docPart>
    <w:docPart>
      <w:docPartPr>
        <w:name w:val="11BDCA205E064B20B4383A59934DC030"/>
        <w:category>
          <w:name w:val="Allmänt"/>
          <w:gallery w:val="placeholder"/>
        </w:category>
        <w:types>
          <w:type w:val="bbPlcHdr"/>
        </w:types>
        <w:behaviors>
          <w:behavior w:val="content"/>
        </w:behaviors>
        <w:guid w:val="{B282DE92-53AA-43A6-85AE-375905EA52C3}"/>
      </w:docPartPr>
      <w:docPartBody>
        <w:p w:rsidR="00467690" w:rsidRDefault="00861AA9" w:rsidP="00861AA9">
          <w:pPr>
            <w:pStyle w:val="11BDCA205E064B20B4383A59934DC03012"/>
          </w:pPr>
          <w:r w:rsidRPr="00E60420">
            <w:rPr>
              <w:rStyle w:val="Platshllartext"/>
              <w:color w:val="FF0000"/>
            </w:rPr>
            <w:t xml:space="preserve">Beskriv </w:t>
          </w:r>
          <w:r>
            <w:rPr>
              <w:rStyle w:val="Platshllartext"/>
              <w:color w:val="FF0000"/>
            </w:rPr>
            <w:t xml:space="preserve">här hur och </w:t>
          </w:r>
          <w:r w:rsidRPr="00E60420">
            <w:rPr>
              <w:rStyle w:val="Platshllartext"/>
              <w:color w:val="FF0000"/>
            </w:rPr>
            <w:t xml:space="preserve">var de interna kontrollerna </w:t>
          </w:r>
          <w:r>
            <w:rPr>
              <w:rStyle w:val="Platshllartext"/>
              <w:color w:val="FF0000"/>
            </w:rPr>
            <w:t>dokumenteras</w:t>
          </w:r>
          <w:r w:rsidRPr="00E60420">
            <w:rPr>
              <w:rStyle w:val="Platshllartext"/>
              <w:color w:val="FF0000"/>
            </w:rPr>
            <w:t>.</w:t>
          </w:r>
        </w:p>
      </w:docPartBody>
    </w:docPart>
    <w:docPart>
      <w:docPartPr>
        <w:name w:val="7B1744668F374F8CA5B4D17027066723"/>
        <w:category>
          <w:name w:val="Allmänt"/>
          <w:gallery w:val="placeholder"/>
        </w:category>
        <w:types>
          <w:type w:val="bbPlcHdr"/>
        </w:types>
        <w:behaviors>
          <w:behavior w:val="content"/>
        </w:behaviors>
        <w:guid w:val="{EDD855DE-0C3A-4D09-B576-BF1ED0F5C8A6}"/>
      </w:docPartPr>
      <w:docPartBody>
        <w:p w:rsidR="00C87A55" w:rsidRDefault="00861AA9" w:rsidP="00861AA9">
          <w:pPr>
            <w:pStyle w:val="7B1744668F374F8CA5B4D170270667234"/>
          </w:pPr>
          <w:r w:rsidRPr="00700A02">
            <w:rPr>
              <w:color w:val="FF0000"/>
            </w:rPr>
            <w:t>Välj ett alternativ</w:t>
          </w:r>
        </w:p>
      </w:docPartBody>
    </w:docPart>
    <w:docPart>
      <w:docPartPr>
        <w:name w:val="10395177F26E436B900C2859F85C2CF1"/>
        <w:category>
          <w:name w:val="Allmänt"/>
          <w:gallery w:val="placeholder"/>
        </w:category>
        <w:types>
          <w:type w:val="bbPlcHdr"/>
        </w:types>
        <w:behaviors>
          <w:behavior w:val="content"/>
        </w:behaviors>
        <w:guid w:val="{746EB1E0-58A5-4EC9-8B05-18BF4886A041}"/>
      </w:docPartPr>
      <w:docPartBody>
        <w:p w:rsidR="002555A0" w:rsidRDefault="00C87A55" w:rsidP="00C87A55">
          <w:pPr>
            <w:pStyle w:val="10395177F26E436B900C2859F85C2CF1"/>
          </w:pPr>
          <w:r w:rsidRPr="007743EA">
            <w:rPr>
              <w:color w:val="FF0000"/>
              <w:sz w:val="24"/>
            </w:rPr>
            <w:t>Välj vilken länsstyrelse byrån tillhör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B06"/>
    <w:multiLevelType w:val="multilevel"/>
    <w:tmpl w:val="A148B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B40CF8"/>
    <w:multiLevelType w:val="multilevel"/>
    <w:tmpl w:val="679E8F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0219420">
    <w:abstractNumId w:val="1"/>
  </w:num>
  <w:num w:numId="2" w16cid:durableId="19126951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F9"/>
    <w:rsid w:val="000C78A2"/>
    <w:rsid w:val="00182C15"/>
    <w:rsid w:val="001D1F1F"/>
    <w:rsid w:val="002555A0"/>
    <w:rsid w:val="002653FF"/>
    <w:rsid w:val="002B5234"/>
    <w:rsid w:val="003124C9"/>
    <w:rsid w:val="003205A6"/>
    <w:rsid w:val="003622F3"/>
    <w:rsid w:val="00396E5D"/>
    <w:rsid w:val="00396F98"/>
    <w:rsid w:val="00397587"/>
    <w:rsid w:val="003F0002"/>
    <w:rsid w:val="003F2E94"/>
    <w:rsid w:val="00420DA1"/>
    <w:rsid w:val="004220B9"/>
    <w:rsid w:val="00467690"/>
    <w:rsid w:val="004679C7"/>
    <w:rsid w:val="00495AD1"/>
    <w:rsid w:val="004B78D9"/>
    <w:rsid w:val="004C727C"/>
    <w:rsid w:val="004E4414"/>
    <w:rsid w:val="004F5A91"/>
    <w:rsid w:val="00510941"/>
    <w:rsid w:val="005D596F"/>
    <w:rsid w:val="006B04B1"/>
    <w:rsid w:val="007642B8"/>
    <w:rsid w:val="00791DA3"/>
    <w:rsid w:val="007E1F7F"/>
    <w:rsid w:val="00803249"/>
    <w:rsid w:val="00807993"/>
    <w:rsid w:val="008443E6"/>
    <w:rsid w:val="00861AA9"/>
    <w:rsid w:val="00896CE3"/>
    <w:rsid w:val="008A5CFE"/>
    <w:rsid w:val="008C25FD"/>
    <w:rsid w:val="008F0E6F"/>
    <w:rsid w:val="00A06569"/>
    <w:rsid w:val="00AC65D3"/>
    <w:rsid w:val="00AD3307"/>
    <w:rsid w:val="00AE1BC8"/>
    <w:rsid w:val="00B7764B"/>
    <w:rsid w:val="00BC131B"/>
    <w:rsid w:val="00BD5DF9"/>
    <w:rsid w:val="00BE7AE1"/>
    <w:rsid w:val="00C012CD"/>
    <w:rsid w:val="00C20953"/>
    <w:rsid w:val="00C20B9E"/>
    <w:rsid w:val="00C87A55"/>
    <w:rsid w:val="00C96814"/>
    <w:rsid w:val="00CC1DC4"/>
    <w:rsid w:val="00D247A1"/>
    <w:rsid w:val="00E22C04"/>
    <w:rsid w:val="00FA1A7F"/>
    <w:rsid w:val="00FA3319"/>
    <w:rsid w:val="00FC7449"/>
    <w:rsid w:val="00FD7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816AD5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AA9"/>
    <w:rPr>
      <w:color w:val="808080"/>
    </w:rPr>
  </w:style>
  <w:style w:type="paragraph" w:customStyle="1" w:styleId="10395177F26E436B900C2859F85C2CF1">
    <w:name w:val="10395177F26E436B900C2859F85C2CF1"/>
    <w:rsid w:val="00C87A55"/>
  </w:style>
  <w:style w:type="paragraph" w:customStyle="1" w:styleId="7EC20D36D6204627B8EA28FE2F8C85812">
    <w:name w:val="7EC20D36D6204627B8EA28FE2F8C85812"/>
    <w:rsid w:val="00AD3307"/>
    <w:rPr>
      <w:rFonts w:eastAsiaTheme="minorHAnsi"/>
      <w:color w:val="595959" w:themeColor="text1" w:themeTint="A6"/>
      <w:lang w:eastAsia="en-US"/>
    </w:rPr>
  </w:style>
  <w:style w:type="paragraph" w:customStyle="1" w:styleId="05E1B99139484ADBBB3540D848808987">
    <w:name w:val="05E1B99139484ADBBB3540D848808987"/>
    <w:rsid w:val="00D247A1"/>
  </w:style>
  <w:style w:type="paragraph" w:customStyle="1" w:styleId="0821B8C7754642D89743442961E7CB74">
    <w:name w:val="0821B8C7754642D89743442961E7CB74"/>
    <w:rsid w:val="00D247A1"/>
  </w:style>
  <w:style w:type="character" w:styleId="Kommentarsreferens">
    <w:name w:val="annotation reference"/>
    <w:basedOn w:val="Standardstycketeckensnitt"/>
    <w:uiPriority w:val="99"/>
    <w:semiHidden/>
    <w:unhideWhenUsed/>
    <w:rsid w:val="00861AA9"/>
    <w:rPr>
      <w:sz w:val="16"/>
      <w:szCs w:val="16"/>
    </w:rPr>
  </w:style>
  <w:style w:type="paragraph" w:styleId="Kommentarer">
    <w:name w:val="annotation text"/>
    <w:basedOn w:val="Normal"/>
    <w:link w:val="KommentarerChar"/>
    <w:uiPriority w:val="99"/>
    <w:unhideWhenUsed/>
    <w:rsid w:val="00861AA9"/>
    <w:pPr>
      <w:spacing w:line="240" w:lineRule="auto"/>
    </w:pPr>
    <w:rPr>
      <w:rFonts w:eastAsiaTheme="minorHAnsi"/>
      <w:sz w:val="20"/>
      <w:szCs w:val="20"/>
      <w:lang w:eastAsia="en-US"/>
    </w:rPr>
  </w:style>
  <w:style w:type="character" w:customStyle="1" w:styleId="KommentarerChar">
    <w:name w:val="Kommentarer Char"/>
    <w:basedOn w:val="Standardstycketeckensnitt"/>
    <w:link w:val="Kommentarer"/>
    <w:uiPriority w:val="99"/>
    <w:rsid w:val="00861AA9"/>
    <w:rPr>
      <w:rFonts w:eastAsiaTheme="minorHAnsi"/>
      <w:sz w:val="20"/>
      <w:szCs w:val="20"/>
      <w:lang w:eastAsia="en-US"/>
    </w:rPr>
  </w:style>
  <w:style w:type="paragraph" w:customStyle="1" w:styleId="7B1744668F374F8CA5B4D170270667234">
    <w:name w:val="7B1744668F374F8CA5B4D170270667234"/>
    <w:rsid w:val="00861AA9"/>
    <w:rPr>
      <w:rFonts w:eastAsiaTheme="minorHAnsi"/>
      <w:color w:val="595959" w:themeColor="text1" w:themeTint="A6"/>
      <w:lang w:eastAsia="en-US"/>
    </w:rPr>
  </w:style>
  <w:style w:type="paragraph" w:customStyle="1" w:styleId="D6911154AA93464DBE2622818538DCF319">
    <w:name w:val="D6911154AA93464DBE2622818538DCF319"/>
    <w:rsid w:val="00861AA9"/>
    <w:rPr>
      <w:rFonts w:eastAsiaTheme="minorHAnsi"/>
      <w:lang w:eastAsia="en-US"/>
    </w:rPr>
  </w:style>
  <w:style w:type="paragraph" w:customStyle="1" w:styleId="9E440593AB1C4916A6EB2880BDD412CC19">
    <w:name w:val="9E440593AB1C4916A6EB2880BDD412CC19"/>
    <w:rsid w:val="00861AA9"/>
    <w:rPr>
      <w:rFonts w:eastAsiaTheme="minorHAnsi"/>
      <w:lang w:eastAsia="en-US"/>
    </w:rPr>
  </w:style>
  <w:style w:type="paragraph" w:customStyle="1" w:styleId="CA9DFE3092CB4DB2830D8F283B8268A119">
    <w:name w:val="CA9DFE3092CB4DB2830D8F283B8268A119"/>
    <w:rsid w:val="00861AA9"/>
    <w:rPr>
      <w:rFonts w:eastAsiaTheme="minorHAnsi"/>
      <w:lang w:eastAsia="en-US"/>
    </w:rPr>
  </w:style>
  <w:style w:type="paragraph" w:customStyle="1" w:styleId="96677057189F4CB08484F60AE8B9405119">
    <w:name w:val="96677057189F4CB08484F60AE8B9405119"/>
    <w:rsid w:val="00861AA9"/>
    <w:rPr>
      <w:rFonts w:eastAsiaTheme="minorHAnsi"/>
      <w:lang w:eastAsia="en-US"/>
    </w:rPr>
  </w:style>
  <w:style w:type="paragraph" w:customStyle="1" w:styleId="BCBAB8E3AA1B4A168904093A70805BC519">
    <w:name w:val="BCBAB8E3AA1B4A168904093A70805BC519"/>
    <w:rsid w:val="00861AA9"/>
    <w:rPr>
      <w:rFonts w:eastAsiaTheme="minorHAnsi"/>
      <w:lang w:eastAsia="en-US"/>
    </w:rPr>
  </w:style>
  <w:style w:type="paragraph" w:customStyle="1" w:styleId="71448C57173E4C7493C9CB411B4850F814">
    <w:name w:val="71448C57173E4C7493C9CB411B4850F814"/>
    <w:rsid w:val="00861AA9"/>
    <w:rPr>
      <w:rFonts w:eastAsiaTheme="minorHAnsi"/>
      <w:color w:val="595959" w:themeColor="text1" w:themeTint="A6"/>
      <w:lang w:eastAsia="en-US"/>
    </w:rPr>
  </w:style>
  <w:style w:type="paragraph" w:customStyle="1" w:styleId="A3FDBEE3C20C4398B8BC99ED1DD56C7D12">
    <w:name w:val="A3FDBEE3C20C4398B8BC99ED1DD56C7D12"/>
    <w:rsid w:val="00861AA9"/>
    <w:rPr>
      <w:rFonts w:eastAsiaTheme="minorHAnsi"/>
      <w:color w:val="595959" w:themeColor="text1" w:themeTint="A6"/>
      <w:lang w:eastAsia="en-US"/>
    </w:rPr>
  </w:style>
  <w:style w:type="paragraph" w:customStyle="1" w:styleId="8E0FEA46A6D44FBA8ACE73D1E0BA46E112">
    <w:name w:val="8E0FEA46A6D44FBA8ACE73D1E0BA46E112"/>
    <w:rsid w:val="00861AA9"/>
    <w:rPr>
      <w:rFonts w:eastAsiaTheme="minorHAnsi"/>
      <w:color w:val="595959" w:themeColor="text1" w:themeTint="A6"/>
      <w:lang w:eastAsia="en-US"/>
    </w:rPr>
  </w:style>
  <w:style w:type="paragraph" w:customStyle="1" w:styleId="96164063556247B89C5814B1463D542A12">
    <w:name w:val="96164063556247B89C5814B1463D542A12"/>
    <w:rsid w:val="00861AA9"/>
    <w:rPr>
      <w:rFonts w:eastAsiaTheme="minorHAnsi"/>
      <w:color w:val="595959" w:themeColor="text1" w:themeTint="A6"/>
      <w:lang w:eastAsia="en-US"/>
    </w:rPr>
  </w:style>
  <w:style w:type="paragraph" w:customStyle="1" w:styleId="BE554ECC3F4D4ED0A8D9007545A5728712">
    <w:name w:val="BE554ECC3F4D4ED0A8D9007545A5728712"/>
    <w:rsid w:val="00861AA9"/>
    <w:rPr>
      <w:rFonts w:eastAsiaTheme="minorHAnsi"/>
      <w:lang w:eastAsia="en-US"/>
    </w:rPr>
  </w:style>
  <w:style w:type="paragraph" w:customStyle="1" w:styleId="DA00178776254D67AC142C2AFD34EF4612">
    <w:name w:val="DA00178776254D67AC142C2AFD34EF4612"/>
    <w:rsid w:val="00861AA9"/>
    <w:rPr>
      <w:rFonts w:eastAsiaTheme="minorHAnsi"/>
      <w:color w:val="595959" w:themeColor="text1" w:themeTint="A6"/>
      <w:lang w:eastAsia="en-US"/>
    </w:rPr>
  </w:style>
  <w:style w:type="paragraph" w:customStyle="1" w:styleId="5AC466DF4A544013A5A3A1305A39C43A12">
    <w:name w:val="5AC466DF4A544013A5A3A1305A39C43A12"/>
    <w:rsid w:val="00861AA9"/>
    <w:rPr>
      <w:rFonts w:eastAsiaTheme="minorHAnsi"/>
      <w:color w:val="595959" w:themeColor="text1" w:themeTint="A6"/>
      <w:lang w:eastAsia="en-US"/>
    </w:rPr>
  </w:style>
  <w:style w:type="paragraph" w:customStyle="1" w:styleId="3F489A8B84C141BE955AC7929D3D126C12">
    <w:name w:val="3F489A8B84C141BE955AC7929D3D126C12"/>
    <w:rsid w:val="00861AA9"/>
    <w:rPr>
      <w:rFonts w:eastAsiaTheme="minorHAnsi"/>
      <w:color w:val="595959" w:themeColor="text1" w:themeTint="A6"/>
      <w:lang w:eastAsia="en-US"/>
    </w:rPr>
  </w:style>
  <w:style w:type="paragraph" w:customStyle="1" w:styleId="6D7A0E20F38949599F70C6E3E29BC39512">
    <w:name w:val="6D7A0E20F38949599F70C6E3E29BC39512"/>
    <w:rsid w:val="00861AA9"/>
    <w:rPr>
      <w:rFonts w:eastAsiaTheme="minorHAnsi"/>
      <w:color w:val="595959" w:themeColor="text1" w:themeTint="A6"/>
      <w:lang w:eastAsia="en-US"/>
    </w:rPr>
  </w:style>
  <w:style w:type="paragraph" w:customStyle="1" w:styleId="11BDCA205E064B20B4383A59934DC03012">
    <w:name w:val="11BDCA205E064B20B4383A59934DC03012"/>
    <w:rsid w:val="00861AA9"/>
    <w:rPr>
      <w:rFonts w:eastAsiaTheme="minorHAnsi"/>
      <w:color w:val="595959" w:themeColor="text1" w:themeTint="A6"/>
      <w:lang w:eastAsia="en-US"/>
    </w:rPr>
  </w:style>
  <w:style w:type="paragraph" w:customStyle="1" w:styleId="22B08480950546C48F4CADA9464FE39812">
    <w:name w:val="22B08480950546C48F4CADA9464FE39812"/>
    <w:rsid w:val="00861AA9"/>
    <w:rPr>
      <w:rFonts w:eastAsiaTheme="minorHAnsi"/>
      <w:color w:val="595959" w:themeColor="text1" w:themeTint="A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21c7f2ecacd25e991e30664227910c25">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25686fbc3e975c5dbc3e3b1de1f20806"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enumeration value="Överförd till Opti"/>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fdc6804c-68ec-48bb-934e-d70b05f43593" xsi:nil="true"/>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2D631-07EA-459A-A251-10E379FEB173}">
  <ds:schemaRefs>
    <ds:schemaRef ds:uri="http://schemas.microsoft.com/sharepoint/v3/contenttype/forms"/>
  </ds:schemaRefs>
</ds:datastoreItem>
</file>

<file path=customXml/itemProps3.xml><?xml version="1.0" encoding="utf-8"?>
<ds:datastoreItem xmlns:ds="http://schemas.openxmlformats.org/officeDocument/2006/customXml" ds:itemID="{A2C267D4-8EA1-4780-8B13-80CA9C3E3488}"/>
</file>

<file path=customXml/itemProps4.xml><?xml version="1.0" encoding="utf-8"?>
<ds:datastoreItem xmlns:ds="http://schemas.openxmlformats.org/officeDocument/2006/customXml" ds:itemID="{8A117880-596E-4DAC-94A2-324D89E4F251}">
  <ds:schemaRefs>
    <ds:schemaRef ds:uri="http://schemas.microsoft.com/office/2006/metadata/properties"/>
    <ds:schemaRef ds:uri="http://schemas.microsoft.com/office/infopath/2007/PartnerControls"/>
    <ds:schemaRef ds:uri="fdc6804c-68ec-48bb-934e-d70b05f43593"/>
    <ds:schemaRef ds:uri="079b3afd-a485-44c8-b989-dcacfcc14166"/>
  </ds:schemaRefs>
</ds:datastoreItem>
</file>

<file path=customXml/itemProps5.xml><?xml version="1.0" encoding="utf-8"?>
<ds:datastoreItem xmlns:ds="http://schemas.openxmlformats.org/officeDocument/2006/customXml" ds:itemID="{7E128297-3951-4C66-A63B-C3CA14ED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6534</Words>
  <Characters>34636</Characters>
  <Application>Microsoft Office Word</Application>
  <DocSecurity>0</DocSecurity>
  <Lines>288</Lines>
  <Paragraphs>82</Paragraphs>
  <ScaleCrop>false</ScaleCrop>
  <HeadingPairs>
    <vt:vector size="2" baseType="variant">
      <vt:variant>
        <vt:lpstr>Rubrik</vt:lpstr>
      </vt:variant>
      <vt:variant>
        <vt:i4>1</vt:i4>
      </vt:variant>
    </vt:vector>
  </HeadingPairs>
  <TitlesOfParts>
    <vt:vector size="1" baseType="lpstr">
      <vt:lpstr>Riktlinjer och rutiner för att förhindra penningtvätt och finansiering av</vt:lpstr>
    </vt:vector>
  </TitlesOfParts>
  <Company/>
  <LinksUpToDate>false</LinksUpToDate>
  <CharactersWithSpaces>41088</CharactersWithSpaces>
  <SharedDoc>false</SharedDoc>
  <HLinks>
    <vt:vector size="150" baseType="variant">
      <vt:variant>
        <vt:i4>1245262</vt:i4>
      </vt:variant>
      <vt:variant>
        <vt:i4>117</vt:i4>
      </vt:variant>
      <vt:variant>
        <vt:i4>0</vt:i4>
      </vt:variant>
      <vt:variant>
        <vt:i4>5</vt:i4>
      </vt:variant>
      <vt:variant>
        <vt:lpwstr>https://fipogoaml.polisen.se/</vt:lpwstr>
      </vt:variant>
      <vt:variant>
        <vt:lpwstr/>
      </vt:variant>
      <vt:variant>
        <vt:i4>7536753</vt:i4>
      </vt:variant>
      <vt:variant>
        <vt:i4>114</vt:i4>
      </vt:variant>
      <vt:variant>
        <vt:i4>0</vt:i4>
      </vt:variant>
      <vt:variant>
        <vt:i4>5</vt:i4>
      </vt:variant>
      <vt:variant>
        <vt:lpwstr>https://www.revisorsinspektionen.se/globalassets/webbplatsen/publicerat/nyheter/tidigare-ar/2019/varningstecken-penningtvatt-revisorer.pdf</vt:lpwstr>
      </vt:variant>
      <vt:variant>
        <vt:lpwstr/>
      </vt:variant>
      <vt:variant>
        <vt:i4>7536753</vt:i4>
      </vt:variant>
      <vt:variant>
        <vt:i4>111</vt:i4>
      </vt:variant>
      <vt:variant>
        <vt:i4>0</vt:i4>
      </vt:variant>
      <vt:variant>
        <vt:i4>5</vt:i4>
      </vt:variant>
      <vt:variant>
        <vt:lpwstr>https://www.revisorsinspektionen.se/globalassets/webbplatsen/publicerat/nyheter/tidigare-ar/2019/varningstecken-penningtvatt-revisorer.pdf</vt:lpwstr>
      </vt:variant>
      <vt:variant>
        <vt:lpwstr/>
      </vt:variant>
      <vt:variant>
        <vt:i4>3145855</vt:i4>
      </vt:variant>
      <vt:variant>
        <vt:i4>108</vt:i4>
      </vt:variant>
      <vt:variant>
        <vt:i4>0</vt:i4>
      </vt:variant>
      <vt:variant>
        <vt:i4>5</vt:i4>
      </vt:variant>
      <vt:variant>
        <vt:lpwstr>https://www.revisorsinspektionen.se/globalassets/webbplatsen/om-oss/verksamhet/penningtvatt-och-terrorism/vagledning-till-revisorer-om-peningtvatt.pdf</vt:lpwstr>
      </vt:variant>
      <vt:variant>
        <vt:lpwstr/>
      </vt:variant>
      <vt:variant>
        <vt:i4>5505109</vt:i4>
      </vt:variant>
      <vt:variant>
        <vt:i4>105</vt:i4>
      </vt:variant>
      <vt:variant>
        <vt:i4>0</vt:i4>
      </vt:variant>
      <vt:variant>
        <vt:i4>5</vt:i4>
      </vt:variant>
      <vt:variant>
        <vt:lpwstr>https://www.transparency.org/en/cpi/2018</vt:lpwstr>
      </vt:variant>
      <vt:variant>
        <vt:lpwstr/>
      </vt:variant>
      <vt:variant>
        <vt:i4>5439504</vt:i4>
      </vt:variant>
      <vt:variant>
        <vt:i4>102</vt:i4>
      </vt:variant>
      <vt:variant>
        <vt:i4>0</vt:i4>
      </vt:variant>
      <vt:variant>
        <vt:i4>5</vt:i4>
      </vt:variant>
      <vt:variant>
        <vt:lpwstr>https://eur-lex.europa.eu/legal-content/SV/TXT/?uri=CELEX%3A32022R0229&amp;qid=1652703071238</vt:lpwstr>
      </vt:variant>
      <vt:variant>
        <vt:lpwstr/>
      </vt:variant>
      <vt:variant>
        <vt:i4>3866707</vt:i4>
      </vt:variant>
      <vt:variant>
        <vt:i4>99</vt:i4>
      </vt:variant>
      <vt:variant>
        <vt:i4>0</vt:i4>
      </vt:variant>
      <vt:variant>
        <vt:i4>5</vt:i4>
      </vt:variant>
      <vt:variant>
        <vt:lpwstr>https://srfkonsult-my.sharepoint.com/personal/victoria_muller_srfkonsult_se/Documents/Nya mallar PTL 2022-03-11/Verklig huvudman</vt:lpwstr>
      </vt:variant>
      <vt:variant>
        <vt:lpwstr/>
      </vt:variant>
      <vt:variant>
        <vt:i4>7471214</vt:i4>
      </vt:variant>
      <vt:variant>
        <vt:i4>96</vt:i4>
      </vt:variant>
      <vt:variant>
        <vt:i4>0</vt:i4>
      </vt:variant>
      <vt:variant>
        <vt:i4>5</vt:i4>
      </vt:variant>
      <vt:variant>
        <vt:lpwstr>https://www.lansstyrelsen.se/vastra-gotaland/samhalle/penningtvatt.html</vt:lpwstr>
      </vt:variant>
      <vt:variant>
        <vt:lpwstr/>
      </vt:variant>
      <vt:variant>
        <vt:i4>5505038</vt:i4>
      </vt:variant>
      <vt:variant>
        <vt:i4>93</vt:i4>
      </vt:variant>
      <vt:variant>
        <vt:i4>0</vt:i4>
      </vt:variant>
      <vt:variant>
        <vt:i4>5</vt:i4>
      </vt:variant>
      <vt:variant>
        <vt:lpwstr>https://www.lansstyrelsen.se/skane/samhalle/penningtvatt.html</vt:lpwstr>
      </vt:variant>
      <vt:variant>
        <vt:lpwstr/>
      </vt:variant>
      <vt:variant>
        <vt:i4>5636120</vt:i4>
      </vt:variant>
      <vt:variant>
        <vt:i4>90</vt:i4>
      </vt:variant>
      <vt:variant>
        <vt:i4>0</vt:i4>
      </vt:variant>
      <vt:variant>
        <vt:i4>5</vt:i4>
      </vt:variant>
      <vt:variant>
        <vt:lpwstr>https://www.lansstyrelsen.se/stockholm/samhalle/penningtvatt.html</vt:lpwstr>
      </vt:variant>
      <vt:variant>
        <vt:lpwstr/>
      </vt:variant>
      <vt:variant>
        <vt:i4>6488137</vt:i4>
      </vt:variant>
      <vt:variant>
        <vt:i4>87</vt:i4>
      </vt:variant>
      <vt:variant>
        <vt:i4>0</vt:i4>
      </vt:variant>
      <vt:variant>
        <vt:i4>5</vt:i4>
      </vt:variant>
      <vt:variant>
        <vt:lpwstr>https://www.riksdagen.se/sv/dokument-lagar/dokument/svensk-forfattningssamling/lag-2017630-om-atgarder-mot-penningtvatt-och_sfs-2017-630</vt:lpwstr>
      </vt:variant>
      <vt:variant>
        <vt:lpwstr/>
      </vt:variant>
      <vt:variant>
        <vt:i4>1835058</vt:i4>
      </vt:variant>
      <vt:variant>
        <vt:i4>80</vt:i4>
      </vt:variant>
      <vt:variant>
        <vt:i4>0</vt:i4>
      </vt:variant>
      <vt:variant>
        <vt:i4>5</vt:i4>
      </vt:variant>
      <vt:variant>
        <vt:lpwstr/>
      </vt:variant>
      <vt:variant>
        <vt:lpwstr>_Toc115169027</vt:lpwstr>
      </vt:variant>
      <vt:variant>
        <vt:i4>1835058</vt:i4>
      </vt:variant>
      <vt:variant>
        <vt:i4>74</vt:i4>
      </vt:variant>
      <vt:variant>
        <vt:i4>0</vt:i4>
      </vt:variant>
      <vt:variant>
        <vt:i4>5</vt:i4>
      </vt:variant>
      <vt:variant>
        <vt:lpwstr/>
      </vt:variant>
      <vt:variant>
        <vt:lpwstr>_Toc115169026</vt:lpwstr>
      </vt:variant>
      <vt:variant>
        <vt:i4>1835058</vt:i4>
      </vt:variant>
      <vt:variant>
        <vt:i4>68</vt:i4>
      </vt:variant>
      <vt:variant>
        <vt:i4>0</vt:i4>
      </vt:variant>
      <vt:variant>
        <vt:i4>5</vt:i4>
      </vt:variant>
      <vt:variant>
        <vt:lpwstr/>
      </vt:variant>
      <vt:variant>
        <vt:lpwstr>_Toc115169025</vt:lpwstr>
      </vt:variant>
      <vt:variant>
        <vt:i4>1835058</vt:i4>
      </vt:variant>
      <vt:variant>
        <vt:i4>62</vt:i4>
      </vt:variant>
      <vt:variant>
        <vt:i4>0</vt:i4>
      </vt:variant>
      <vt:variant>
        <vt:i4>5</vt:i4>
      </vt:variant>
      <vt:variant>
        <vt:lpwstr/>
      </vt:variant>
      <vt:variant>
        <vt:lpwstr>_Toc115169024</vt:lpwstr>
      </vt:variant>
      <vt:variant>
        <vt:i4>1835058</vt:i4>
      </vt:variant>
      <vt:variant>
        <vt:i4>56</vt:i4>
      </vt:variant>
      <vt:variant>
        <vt:i4>0</vt:i4>
      </vt:variant>
      <vt:variant>
        <vt:i4>5</vt:i4>
      </vt:variant>
      <vt:variant>
        <vt:lpwstr/>
      </vt:variant>
      <vt:variant>
        <vt:lpwstr>_Toc115169023</vt:lpwstr>
      </vt:variant>
      <vt:variant>
        <vt:i4>1835058</vt:i4>
      </vt:variant>
      <vt:variant>
        <vt:i4>50</vt:i4>
      </vt:variant>
      <vt:variant>
        <vt:i4>0</vt:i4>
      </vt:variant>
      <vt:variant>
        <vt:i4>5</vt:i4>
      </vt:variant>
      <vt:variant>
        <vt:lpwstr/>
      </vt:variant>
      <vt:variant>
        <vt:lpwstr>_Toc115169022</vt:lpwstr>
      </vt:variant>
      <vt:variant>
        <vt:i4>1835058</vt:i4>
      </vt:variant>
      <vt:variant>
        <vt:i4>44</vt:i4>
      </vt:variant>
      <vt:variant>
        <vt:i4>0</vt:i4>
      </vt:variant>
      <vt:variant>
        <vt:i4>5</vt:i4>
      </vt:variant>
      <vt:variant>
        <vt:lpwstr/>
      </vt:variant>
      <vt:variant>
        <vt:lpwstr>_Toc115169021</vt:lpwstr>
      </vt:variant>
      <vt:variant>
        <vt:i4>1835058</vt:i4>
      </vt:variant>
      <vt:variant>
        <vt:i4>38</vt:i4>
      </vt:variant>
      <vt:variant>
        <vt:i4>0</vt:i4>
      </vt:variant>
      <vt:variant>
        <vt:i4>5</vt:i4>
      </vt:variant>
      <vt:variant>
        <vt:lpwstr/>
      </vt:variant>
      <vt:variant>
        <vt:lpwstr>_Toc115169020</vt:lpwstr>
      </vt:variant>
      <vt:variant>
        <vt:i4>2031666</vt:i4>
      </vt:variant>
      <vt:variant>
        <vt:i4>32</vt:i4>
      </vt:variant>
      <vt:variant>
        <vt:i4>0</vt:i4>
      </vt:variant>
      <vt:variant>
        <vt:i4>5</vt:i4>
      </vt:variant>
      <vt:variant>
        <vt:lpwstr/>
      </vt:variant>
      <vt:variant>
        <vt:lpwstr>_Toc115169019</vt:lpwstr>
      </vt:variant>
      <vt:variant>
        <vt:i4>2031666</vt:i4>
      </vt:variant>
      <vt:variant>
        <vt:i4>26</vt:i4>
      </vt:variant>
      <vt:variant>
        <vt:i4>0</vt:i4>
      </vt:variant>
      <vt:variant>
        <vt:i4>5</vt:i4>
      </vt:variant>
      <vt:variant>
        <vt:lpwstr/>
      </vt:variant>
      <vt:variant>
        <vt:lpwstr>_Toc115169018</vt:lpwstr>
      </vt:variant>
      <vt:variant>
        <vt:i4>2031666</vt:i4>
      </vt:variant>
      <vt:variant>
        <vt:i4>20</vt:i4>
      </vt:variant>
      <vt:variant>
        <vt:i4>0</vt:i4>
      </vt:variant>
      <vt:variant>
        <vt:i4>5</vt:i4>
      </vt:variant>
      <vt:variant>
        <vt:lpwstr/>
      </vt:variant>
      <vt:variant>
        <vt:lpwstr>_Toc115169017</vt:lpwstr>
      </vt:variant>
      <vt:variant>
        <vt:i4>2031666</vt:i4>
      </vt:variant>
      <vt:variant>
        <vt:i4>14</vt:i4>
      </vt:variant>
      <vt:variant>
        <vt:i4>0</vt:i4>
      </vt:variant>
      <vt:variant>
        <vt:i4>5</vt:i4>
      </vt:variant>
      <vt:variant>
        <vt:lpwstr/>
      </vt:variant>
      <vt:variant>
        <vt:lpwstr>_Toc115169016</vt:lpwstr>
      </vt:variant>
      <vt:variant>
        <vt:i4>2031666</vt:i4>
      </vt:variant>
      <vt:variant>
        <vt:i4>8</vt:i4>
      </vt:variant>
      <vt:variant>
        <vt:i4>0</vt:i4>
      </vt:variant>
      <vt:variant>
        <vt:i4>5</vt:i4>
      </vt:variant>
      <vt:variant>
        <vt:lpwstr/>
      </vt:variant>
      <vt:variant>
        <vt:lpwstr>_Toc115169015</vt:lpwstr>
      </vt:variant>
      <vt:variant>
        <vt:i4>2031666</vt:i4>
      </vt:variant>
      <vt:variant>
        <vt:i4>2</vt:i4>
      </vt:variant>
      <vt:variant>
        <vt:i4>0</vt:i4>
      </vt:variant>
      <vt:variant>
        <vt:i4>5</vt:i4>
      </vt:variant>
      <vt:variant>
        <vt:lpwstr/>
      </vt:variant>
      <vt:variant>
        <vt:lpwstr>_Toc115169014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och rutiner för att förhindra penningtvätt och finansiering av</dc:title>
  <dc:subject/>
  <dc:creator>Marie Bergenulf</dc:creator>
  <cp:keywords/>
  <dc:description/>
  <cp:lastModifiedBy>Camilla Boije</cp:lastModifiedBy>
  <cp:revision>3</cp:revision>
  <dcterms:created xsi:type="dcterms:W3CDTF">2024-05-06T09:04:00Z</dcterms:created>
  <dcterms:modified xsi:type="dcterms:W3CDTF">2026-02-18T14:47:00Z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Order">
    <vt:r8>368200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