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DFE" w14:textId="77777777" w:rsidR="003D3854" w:rsidRDefault="003D3854" w:rsidP="0072252E">
      <w:pPr>
        <w:pStyle w:val="Rubrik1"/>
        <w:rPr>
          <w:b/>
          <w:bCs/>
          <w:i/>
          <w:iCs/>
          <w:color w:val="FF0000"/>
        </w:rPr>
      </w:pPr>
      <w:bookmarkStart w:id="0" w:name="_Toc108011363"/>
      <w:bookmarkStart w:id="1" w:name="_Toc108167019"/>
      <w:bookmarkStart w:id="2" w:name="_Toc115168065"/>
      <w:bookmarkStart w:id="3" w:name="_Toc115168498"/>
      <w:bookmarkStart w:id="4" w:name="_Toc115169289"/>
      <w:bookmarkStart w:id="5" w:name="_Toc117601670"/>
      <w:bookmarkStart w:id="6" w:name="_Toc126326913"/>
      <w:bookmarkStart w:id="7" w:name="_Toc126327281"/>
    </w:p>
    <w:p w14:paraId="017D3226" w14:textId="6B24713A" w:rsidR="0044246E" w:rsidRPr="003F1374" w:rsidRDefault="00AF6651" w:rsidP="46D521ED">
      <w:pPr>
        <w:pStyle w:val="Rubrik1"/>
        <w:rPr>
          <w:b/>
          <w:bCs/>
          <w:i/>
          <w:iCs/>
          <w:color w:val="FF0000"/>
        </w:rPr>
      </w:pPr>
      <w:bookmarkStart w:id="8" w:name="_Toc129154866"/>
      <w:r w:rsidRPr="46D521ED">
        <w:rPr>
          <w:b/>
          <w:bCs/>
          <w:i/>
          <w:iCs/>
          <w:color w:val="FF0000"/>
        </w:rPr>
        <w:t xml:space="preserve">Detta ska vara ett </w:t>
      </w:r>
      <w:r w:rsidR="004B0EF6" w:rsidRPr="46D521ED">
        <w:rPr>
          <w:b/>
          <w:bCs/>
          <w:i/>
          <w:iCs/>
          <w:color w:val="FF0000"/>
        </w:rPr>
        <w:t>levande</w:t>
      </w:r>
      <w:r w:rsidRPr="46D521ED">
        <w:rPr>
          <w:b/>
          <w:bCs/>
          <w:i/>
          <w:iCs/>
          <w:color w:val="FF0000"/>
        </w:rPr>
        <w:t xml:space="preserve"> dokument </w:t>
      </w:r>
      <w:r w:rsidR="006668A5" w:rsidRPr="46D521ED">
        <w:rPr>
          <w:b/>
          <w:bCs/>
          <w:i/>
          <w:iCs/>
          <w:color w:val="FF0000"/>
        </w:rPr>
        <w:t>som</w:t>
      </w:r>
      <w:r w:rsidRPr="46D521ED">
        <w:rPr>
          <w:b/>
          <w:bCs/>
          <w:i/>
          <w:iCs/>
          <w:color w:val="FF0000"/>
        </w:rPr>
        <w:t xml:space="preserve"> </w:t>
      </w:r>
      <w:r w:rsidR="00E14868" w:rsidRPr="46D521ED">
        <w:rPr>
          <w:b/>
          <w:bCs/>
          <w:i/>
          <w:iCs/>
          <w:color w:val="FF0000"/>
        </w:rPr>
        <w:t xml:space="preserve">ska </w:t>
      </w:r>
      <w:r w:rsidRPr="46D521ED">
        <w:rPr>
          <w:b/>
          <w:bCs/>
          <w:i/>
          <w:iCs/>
          <w:color w:val="FF0000"/>
        </w:rPr>
        <w:t>spegla</w:t>
      </w:r>
      <w:r w:rsidR="00890A38" w:rsidRPr="46D521ED">
        <w:rPr>
          <w:b/>
          <w:bCs/>
          <w:i/>
          <w:iCs/>
          <w:color w:val="FF0000"/>
        </w:rPr>
        <w:t xml:space="preserve"> riskernas i</w:t>
      </w:r>
      <w:r w:rsidR="004B0EF6" w:rsidRPr="46D521ED">
        <w:rPr>
          <w:b/>
          <w:bCs/>
          <w:i/>
          <w:iCs/>
          <w:color w:val="FF0000"/>
        </w:rPr>
        <w:t xml:space="preserve"> </w:t>
      </w:r>
      <w:r w:rsidR="0052317D" w:rsidRPr="46D521ED">
        <w:rPr>
          <w:b/>
          <w:bCs/>
          <w:i/>
          <w:iCs/>
          <w:color w:val="FF0000"/>
        </w:rPr>
        <w:t xml:space="preserve">er </w:t>
      </w:r>
      <w:r w:rsidR="00A95451" w:rsidRPr="46D521ED">
        <w:rPr>
          <w:b/>
          <w:bCs/>
          <w:i/>
          <w:iCs/>
          <w:color w:val="FF0000"/>
        </w:rPr>
        <w:t>byrås</w:t>
      </w:r>
      <w:r w:rsidR="007A5EB0" w:rsidRPr="46D521ED">
        <w:rPr>
          <w:b/>
          <w:bCs/>
          <w:i/>
          <w:iCs/>
          <w:color w:val="FF0000"/>
        </w:rPr>
        <w:t xml:space="preserve"> </w:t>
      </w:r>
      <w:r w:rsidR="00BB7A90" w:rsidRPr="46D521ED">
        <w:rPr>
          <w:b/>
          <w:bCs/>
          <w:i/>
          <w:iCs/>
          <w:color w:val="FF0000"/>
        </w:rPr>
        <w:t>verksamhet</w:t>
      </w:r>
      <w:r w:rsidR="00890A38" w:rsidRPr="46D521ED">
        <w:rPr>
          <w:b/>
          <w:bCs/>
          <w:i/>
          <w:iCs/>
          <w:color w:val="FF0000"/>
        </w:rPr>
        <w:t xml:space="preserve"> </w:t>
      </w:r>
      <w:r w:rsidR="005F0E50" w:rsidRPr="46D521ED">
        <w:rPr>
          <w:b/>
          <w:bCs/>
          <w:i/>
          <w:iCs/>
          <w:color w:val="FF0000"/>
        </w:rPr>
        <w:t>att utnyttjas för penningtvätt och finansiering och terrorism</w:t>
      </w:r>
      <w:r w:rsidR="0061130B" w:rsidRPr="46D521ED">
        <w:rPr>
          <w:b/>
          <w:bCs/>
          <w:i/>
          <w:iCs/>
          <w:color w:val="FF0000"/>
        </w:rPr>
        <w:t xml:space="preserve">. </w:t>
      </w:r>
      <w:r w:rsidR="00785607" w:rsidRPr="46D521ED">
        <w:rPr>
          <w:b/>
          <w:bCs/>
          <w:i/>
          <w:iCs/>
          <w:color w:val="FF0000"/>
        </w:rPr>
        <w:t xml:space="preserve">Det ska anpassas till </w:t>
      </w:r>
      <w:r w:rsidR="0004450E" w:rsidRPr="46D521ED">
        <w:rPr>
          <w:b/>
          <w:bCs/>
          <w:i/>
          <w:iCs/>
          <w:color w:val="FF0000"/>
        </w:rPr>
        <w:t xml:space="preserve">omständigheterna i er verksamhet. </w:t>
      </w:r>
      <w:r w:rsidR="00BB7A90" w:rsidRPr="46D521ED">
        <w:rPr>
          <w:b/>
          <w:bCs/>
          <w:i/>
          <w:iCs/>
          <w:color w:val="FF0000"/>
        </w:rPr>
        <w:t>Det är byrån</w:t>
      </w:r>
      <w:r w:rsidR="00DE35FE" w:rsidRPr="46D521ED">
        <w:rPr>
          <w:b/>
          <w:bCs/>
          <w:i/>
          <w:iCs/>
          <w:color w:val="FF0000"/>
        </w:rPr>
        <w:t>s styrelse</w:t>
      </w:r>
      <w:r w:rsidR="00BB7A90" w:rsidRPr="46D521ED">
        <w:rPr>
          <w:b/>
          <w:bCs/>
          <w:i/>
          <w:iCs/>
          <w:color w:val="FF0000"/>
        </w:rPr>
        <w:t xml:space="preserve"> som är </w:t>
      </w:r>
      <w:r w:rsidR="00696F83" w:rsidRPr="46D521ED">
        <w:rPr>
          <w:b/>
          <w:bCs/>
          <w:i/>
          <w:iCs/>
          <w:color w:val="FF0000"/>
        </w:rPr>
        <w:t xml:space="preserve">ytterst </w:t>
      </w:r>
      <w:r w:rsidR="00BB7A90" w:rsidRPr="46D521ED">
        <w:rPr>
          <w:b/>
          <w:bCs/>
          <w:i/>
          <w:iCs/>
          <w:color w:val="FF0000"/>
        </w:rPr>
        <w:t>ansvarig för omfattning</w:t>
      </w:r>
      <w:r w:rsidR="00C85C6A" w:rsidRPr="46D521ED">
        <w:rPr>
          <w:b/>
          <w:bCs/>
          <w:i/>
          <w:iCs/>
          <w:color w:val="FF0000"/>
        </w:rPr>
        <w:t xml:space="preserve"> och innehåll</w:t>
      </w:r>
      <w:r w:rsidR="00BB7A90" w:rsidRPr="46D521ED">
        <w:rPr>
          <w:b/>
          <w:bCs/>
          <w:i/>
          <w:iCs/>
          <w:color w:val="FF0000"/>
        </w:rPr>
        <w:t xml:space="preserve"> </w:t>
      </w:r>
      <w:r w:rsidR="00BE5E34" w:rsidRPr="46D521ED">
        <w:rPr>
          <w:b/>
          <w:bCs/>
          <w:i/>
          <w:iCs/>
          <w:color w:val="FF0000"/>
        </w:rPr>
        <w:t>i</w:t>
      </w:r>
      <w:r w:rsidR="001F76B2" w:rsidRPr="46D521ED">
        <w:rPr>
          <w:b/>
          <w:bCs/>
          <w:i/>
          <w:iCs/>
          <w:color w:val="FF0000"/>
        </w:rPr>
        <w:t xml:space="preserve"> </w:t>
      </w:r>
      <w:r w:rsidR="00293500" w:rsidRPr="46D521ED">
        <w:rPr>
          <w:b/>
          <w:bCs/>
          <w:i/>
          <w:iCs/>
          <w:color w:val="FF0000"/>
        </w:rPr>
        <w:t>dokumentet</w:t>
      </w:r>
      <w:r w:rsidR="00BB7A90" w:rsidRPr="46D521ED">
        <w:rPr>
          <w:b/>
          <w:bCs/>
          <w:i/>
          <w:iCs/>
          <w:color w:val="FF0000"/>
        </w:rPr>
        <w:t>.</w:t>
      </w:r>
      <w:r w:rsidR="000221BC" w:rsidRPr="46D521ED">
        <w:rPr>
          <w:b/>
          <w:bCs/>
          <w:i/>
          <w:iCs/>
          <w:color w:val="FF0000"/>
        </w:rPr>
        <w:t xml:space="preserve"> Som stöd</w:t>
      </w:r>
      <w:r w:rsidR="00F13DFA" w:rsidRPr="46D521ED">
        <w:rPr>
          <w:b/>
          <w:bCs/>
          <w:i/>
          <w:iCs/>
          <w:color w:val="FF0000"/>
        </w:rPr>
        <w:t xml:space="preserve"> </w:t>
      </w:r>
      <w:r w:rsidR="004B417C" w:rsidRPr="46D521ED">
        <w:rPr>
          <w:b/>
          <w:bCs/>
          <w:i/>
          <w:iCs/>
          <w:color w:val="FF0000"/>
        </w:rPr>
        <w:t xml:space="preserve">vid upprättandet av den allmänna riskbedömningen se </w:t>
      </w:r>
      <w:r w:rsidR="004F5F58" w:rsidRPr="46D521ED">
        <w:rPr>
          <w:b/>
          <w:bCs/>
          <w:i/>
          <w:iCs/>
          <w:color w:val="FF0000"/>
        </w:rPr>
        <w:t>”</w:t>
      </w:r>
      <w:r w:rsidR="00A31C8C" w:rsidRPr="46D521ED">
        <w:rPr>
          <w:b/>
          <w:bCs/>
          <w:i/>
          <w:iCs/>
          <w:color w:val="FF0000"/>
        </w:rPr>
        <w:t>Hjälp</w:t>
      </w:r>
      <w:r w:rsidR="00C06422" w:rsidRPr="46D521ED">
        <w:rPr>
          <w:b/>
          <w:bCs/>
          <w:i/>
          <w:iCs/>
          <w:color w:val="FF0000"/>
        </w:rPr>
        <w:t>dokument</w:t>
      </w:r>
      <w:r w:rsidR="00A31C8C" w:rsidRPr="46D521ED">
        <w:rPr>
          <w:b/>
          <w:bCs/>
          <w:i/>
          <w:iCs/>
          <w:color w:val="FF0000"/>
        </w:rPr>
        <w:t xml:space="preserve"> </w:t>
      </w:r>
      <w:r w:rsidR="004F5F58" w:rsidRPr="46D521ED">
        <w:rPr>
          <w:b/>
          <w:bCs/>
          <w:i/>
          <w:iCs/>
          <w:color w:val="FF0000"/>
        </w:rPr>
        <w:t xml:space="preserve">till </w:t>
      </w:r>
      <w:r w:rsidR="0067261D" w:rsidRPr="46D521ED">
        <w:rPr>
          <w:b/>
          <w:bCs/>
          <w:i/>
          <w:iCs/>
          <w:color w:val="FF0000"/>
        </w:rPr>
        <w:t>dokument</w:t>
      </w:r>
      <w:r w:rsidR="004F5F58" w:rsidRPr="46D521ED">
        <w:rPr>
          <w:b/>
          <w:bCs/>
          <w:i/>
          <w:iCs/>
          <w:color w:val="FF0000"/>
        </w:rPr>
        <w:t xml:space="preserve"> 150.3</w:t>
      </w:r>
      <w:r w:rsidR="0067261D" w:rsidRPr="46D521ED">
        <w:rPr>
          <w:b/>
          <w:bCs/>
          <w:i/>
          <w:iCs/>
          <w:color w:val="FF0000"/>
        </w:rPr>
        <w:t xml:space="preserve"> Allmän riskbedömning av byråns verksamhet</w:t>
      </w:r>
      <w:r w:rsidR="004F5F58" w:rsidRPr="46D521ED">
        <w:rPr>
          <w:b/>
          <w:bCs/>
          <w:i/>
          <w:iCs/>
          <w:color w:val="FF0000"/>
        </w:rPr>
        <w:t xml:space="preserve"> </w:t>
      </w:r>
      <w:r w:rsidR="00640385" w:rsidRPr="46D521ED">
        <w:rPr>
          <w:b/>
          <w:bCs/>
          <w:i/>
          <w:iCs/>
          <w:color w:val="FF0000"/>
        </w:rPr>
        <w:t>”</w:t>
      </w:r>
      <w:r w:rsidR="658EFB0A" w:rsidRPr="55B1524D">
        <w:rPr>
          <w:b/>
          <w:bCs/>
          <w:i/>
          <w:iCs/>
          <w:color w:val="FF0000"/>
        </w:rPr>
        <w:t xml:space="preserve"> </w:t>
      </w:r>
      <w:r w:rsidR="0033661A">
        <w:rPr>
          <w:b/>
          <w:bCs/>
          <w:i/>
          <w:iCs/>
          <w:color w:val="FF0000"/>
        </w:rPr>
        <w:t>samt</w:t>
      </w:r>
      <w:r w:rsidR="0069717A" w:rsidRPr="46D521ED">
        <w:rPr>
          <w:b/>
          <w:bCs/>
          <w:i/>
          <w:iCs/>
          <w:color w:val="FF0000"/>
        </w:rPr>
        <w:t xml:space="preserve"> </w:t>
      </w:r>
      <w:r w:rsidR="00EE3A59" w:rsidRPr="46D521ED">
        <w:rPr>
          <w:b/>
          <w:bCs/>
          <w:i/>
          <w:iCs/>
          <w:color w:val="FF0000"/>
        </w:rPr>
        <w:t>vår onlinekurs ”Penningtvättslagen för redovisningskonsulter”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33661A">
        <w:rPr>
          <w:b/>
          <w:bCs/>
          <w:i/>
          <w:iCs/>
          <w:color w:val="FF0000"/>
        </w:rPr>
        <w:t>.</w:t>
      </w:r>
      <w:r w:rsidR="0026331D">
        <w:rPr>
          <w:b/>
          <w:bCs/>
          <w:color w:val="FF0000"/>
        </w:rPr>
        <w:t xml:space="preserve"> </w:t>
      </w:r>
      <w:r w:rsidR="0090121B">
        <w:rPr>
          <w:b/>
          <w:bCs/>
          <w:i/>
          <w:iCs/>
          <w:color w:val="FF0000"/>
        </w:rPr>
        <w:t>T</w:t>
      </w:r>
      <w:r w:rsidR="000B6EEC" w:rsidRPr="46D521ED">
        <w:rPr>
          <w:b/>
          <w:bCs/>
          <w:i/>
          <w:iCs/>
          <w:color w:val="FF0000"/>
        </w:rPr>
        <w:t xml:space="preserve">a del av </w:t>
      </w:r>
      <w:r w:rsidR="00DC3026" w:rsidRPr="46D521ED">
        <w:rPr>
          <w:b/>
          <w:bCs/>
          <w:i/>
          <w:iCs/>
          <w:color w:val="FF0000"/>
        </w:rPr>
        <w:t xml:space="preserve">information om </w:t>
      </w:r>
      <w:r w:rsidR="000B6EEC" w:rsidRPr="46D521ED">
        <w:rPr>
          <w:b/>
          <w:bCs/>
          <w:i/>
          <w:iCs/>
          <w:color w:val="FF0000"/>
        </w:rPr>
        <w:t xml:space="preserve">tillvägagångssätt </w:t>
      </w:r>
      <w:r w:rsidR="006242C7" w:rsidRPr="46D521ED">
        <w:rPr>
          <w:b/>
          <w:bCs/>
          <w:i/>
          <w:iCs/>
          <w:color w:val="FF0000"/>
        </w:rPr>
        <w:t>ifrån polisen och samordningsfunktionen</w:t>
      </w:r>
      <w:r w:rsidR="0090121B">
        <w:rPr>
          <w:b/>
          <w:bCs/>
          <w:i/>
          <w:iCs/>
          <w:color w:val="FF0000"/>
        </w:rPr>
        <w:t xml:space="preserve"> för att förstå hur </w:t>
      </w:r>
      <w:r w:rsidR="00915FF7">
        <w:rPr>
          <w:b/>
          <w:bCs/>
          <w:i/>
          <w:iCs/>
          <w:color w:val="FF0000"/>
        </w:rPr>
        <w:t xml:space="preserve">kriminella </w:t>
      </w:r>
      <w:r w:rsidR="004023B5">
        <w:rPr>
          <w:b/>
          <w:bCs/>
          <w:i/>
          <w:iCs/>
          <w:color w:val="FF0000"/>
        </w:rPr>
        <w:t xml:space="preserve">kan utnyttja </w:t>
      </w:r>
      <w:r w:rsidR="007D07FD">
        <w:rPr>
          <w:b/>
          <w:bCs/>
          <w:i/>
          <w:iCs/>
          <w:color w:val="FF0000"/>
        </w:rPr>
        <w:t>er verksamhet för penningtvätt och finansiering av terrorism.</w:t>
      </w:r>
      <w:bookmarkEnd w:id="8"/>
    </w:p>
    <w:p w14:paraId="72FCE57A" w14:textId="5880E090" w:rsidR="00BB7A90" w:rsidRPr="003F1374" w:rsidRDefault="0044246E" w:rsidP="003F1374">
      <w:pPr>
        <w:pStyle w:val="Rubrik1"/>
        <w:spacing w:line="240" w:lineRule="auto"/>
        <w:rPr>
          <w:b/>
          <w:bCs/>
          <w:i/>
          <w:iCs/>
          <w:color w:val="FF0000"/>
        </w:rPr>
      </w:pPr>
      <w:bookmarkStart w:id="9" w:name="_Toc108011364"/>
      <w:bookmarkStart w:id="10" w:name="_Toc108167020"/>
      <w:bookmarkStart w:id="11" w:name="_Toc115168066"/>
      <w:bookmarkStart w:id="12" w:name="_Toc115168499"/>
      <w:bookmarkStart w:id="13" w:name="_Toc115169290"/>
      <w:bookmarkStart w:id="14" w:name="_Toc117601671"/>
      <w:bookmarkStart w:id="15" w:name="_Toc126326914"/>
      <w:bookmarkStart w:id="16" w:name="_Toc126327282"/>
      <w:bookmarkStart w:id="17" w:name="_Toc129154867"/>
      <w:r w:rsidRPr="003F1374">
        <w:rPr>
          <w:b/>
          <w:bCs/>
          <w:i/>
          <w:iCs/>
          <w:color w:val="FF0000"/>
        </w:rPr>
        <w:t>OBS</w:t>
      </w:r>
      <w:r w:rsidR="003F1374">
        <w:rPr>
          <w:b/>
          <w:bCs/>
          <w:i/>
          <w:iCs/>
          <w:color w:val="FF0000"/>
        </w:rPr>
        <w:t>!</w:t>
      </w:r>
      <w:r w:rsidRPr="003F1374">
        <w:rPr>
          <w:b/>
          <w:bCs/>
          <w:i/>
          <w:iCs/>
          <w:color w:val="FF0000"/>
        </w:rPr>
        <w:t xml:space="preserve"> </w:t>
      </w:r>
      <w:r w:rsidR="00095349">
        <w:rPr>
          <w:b/>
          <w:bCs/>
          <w:i/>
          <w:iCs/>
          <w:color w:val="FF0000"/>
        </w:rPr>
        <w:t>R</w:t>
      </w:r>
      <w:r w:rsidRPr="003F1374">
        <w:rPr>
          <w:b/>
          <w:bCs/>
          <w:i/>
          <w:iCs/>
          <w:color w:val="FF0000"/>
        </w:rPr>
        <w:t xml:space="preserve">adera ovanstående information när </w:t>
      </w:r>
      <w:r w:rsidR="00E82B3A" w:rsidRPr="003F1374">
        <w:rPr>
          <w:b/>
          <w:bCs/>
          <w:i/>
          <w:iCs/>
          <w:color w:val="FF0000"/>
        </w:rPr>
        <w:t>ni</w:t>
      </w:r>
      <w:r w:rsidRPr="003F1374">
        <w:rPr>
          <w:b/>
          <w:bCs/>
          <w:i/>
          <w:iCs/>
          <w:color w:val="FF0000"/>
        </w:rPr>
        <w:t xml:space="preserve"> har tagit del av den.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3C558D4C" w14:textId="1D095169" w:rsidR="003C0A0B" w:rsidRPr="007C4967" w:rsidRDefault="0072252E" w:rsidP="00387F6E">
      <w:pPr>
        <w:pStyle w:val="Rubrik1"/>
        <w:rPr>
          <w:b/>
          <w:bCs/>
          <w:color w:val="009CB4"/>
        </w:rPr>
      </w:pPr>
      <w:bookmarkStart w:id="18" w:name="_Toc108011365"/>
      <w:bookmarkStart w:id="19" w:name="_Toc108167021"/>
      <w:bookmarkStart w:id="20" w:name="_Toc115168067"/>
      <w:bookmarkStart w:id="21" w:name="_Toc115168500"/>
      <w:bookmarkStart w:id="22" w:name="_Toc115169291"/>
      <w:bookmarkStart w:id="23" w:name="_Toc117601672"/>
      <w:bookmarkStart w:id="24" w:name="_Toc126326915"/>
      <w:bookmarkStart w:id="25" w:name="_Toc126327283"/>
      <w:bookmarkStart w:id="26" w:name="_Toc129154868"/>
      <w:r w:rsidRPr="007C4967">
        <w:rPr>
          <w:b/>
          <w:bCs/>
          <w:color w:val="009CB4"/>
        </w:rPr>
        <w:t>Allmän riskbedömning</w:t>
      </w:r>
      <w:r w:rsidR="005056B5" w:rsidRPr="007C4967">
        <w:rPr>
          <w:b/>
          <w:bCs/>
          <w:color w:val="009CB4"/>
        </w:rPr>
        <w:t xml:space="preserve"> </w:t>
      </w:r>
      <w:r w:rsidR="009320F6" w:rsidRPr="007C4967">
        <w:rPr>
          <w:b/>
          <w:bCs/>
          <w:color w:val="009CB4"/>
        </w:rPr>
        <w:t xml:space="preserve">enligt </w:t>
      </w:r>
      <w:r w:rsidR="00957CCF" w:rsidRPr="007C4967">
        <w:rPr>
          <w:b/>
          <w:bCs/>
          <w:color w:val="009CB4"/>
        </w:rPr>
        <w:t>L</w:t>
      </w:r>
      <w:r w:rsidR="009320F6" w:rsidRPr="007C4967">
        <w:rPr>
          <w:b/>
          <w:bCs/>
          <w:color w:val="009CB4"/>
        </w:rPr>
        <w:t xml:space="preserve">ag (2017:630) </w:t>
      </w:r>
      <w:r w:rsidR="00957CCF" w:rsidRPr="007C4967">
        <w:rPr>
          <w:b/>
          <w:bCs/>
          <w:color w:val="009CB4"/>
        </w:rPr>
        <w:t xml:space="preserve">om </w:t>
      </w:r>
      <w:r w:rsidR="009320F6" w:rsidRPr="007C4967">
        <w:rPr>
          <w:b/>
          <w:bCs/>
          <w:color w:val="009CB4"/>
        </w:rPr>
        <w:t xml:space="preserve">åtgärder </w:t>
      </w:r>
      <w:r w:rsidR="00387F6E" w:rsidRPr="007C4967">
        <w:rPr>
          <w:b/>
          <w:bCs/>
          <w:color w:val="009CB4"/>
        </w:rPr>
        <w:t xml:space="preserve">mot penningtvätt och finansiering av terrorism </w:t>
      </w:r>
      <w:r w:rsidR="009155EE" w:rsidRPr="007C4967">
        <w:rPr>
          <w:b/>
          <w:bCs/>
          <w:color w:val="009CB4"/>
        </w:rPr>
        <w:t>för</w:t>
      </w:r>
      <w:r w:rsidR="005056B5" w:rsidRPr="007C4967">
        <w:rPr>
          <w:b/>
          <w:bCs/>
          <w:color w:val="009CB4"/>
        </w:rPr>
        <w:t xml:space="preserve"> </w:t>
      </w:r>
      <w:sdt>
        <w:sdtPr>
          <w:rPr>
            <w:b/>
            <w:bCs/>
            <w:color w:val="009CB4"/>
            <w:highlight w:val="yellow"/>
          </w:rPr>
          <w:id w:val="-435518492"/>
          <w:placeholder>
            <w:docPart w:val="15BB960CFA2749099607D0527819DAA7"/>
          </w:placeholder>
          <w:showingPlcHdr/>
        </w:sdtPr>
        <w:sdtEndPr>
          <w:rPr>
            <w:highlight w:val="none"/>
          </w:rPr>
        </w:sdtEndPr>
        <w:sdtContent>
          <w:r w:rsidR="006411D1" w:rsidRPr="002F41E5">
            <w:rPr>
              <w:rStyle w:val="Platshllartext"/>
              <w:b/>
              <w:bCs/>
              <w:color w:val="FF0000"/>
            </w:rPr>
            <w:t>Ange</w:t>
          </w:r>
          <w:r w:rsidR="00615A82" w:rsidRPr="002F41E5">
            <w:rPr>
              <w:rStyle w:val="Platshllartext"/>
              <w:b/>
              <w:bCs/>
              <w:color w:val="FF0000"/>
            </w:rPr>
            <w:t xml:space="preserve"> byråns</w:t>
          </w:r>
          <w:r w:rsidR="00BD08BA" w:rsidRPr="002F41E5">
            <w:rPr>
              <w:rStyle w:val="Platshllartext"/>
              <w:b/>
              <w:bCs/>
              <w:color w:val="FF0000"/>
            </w:rPr>
            <w:t xml:space="preserve"> namn</w:t>
          </w:r>
        </w:sdtContent>
      </w:sdt>
      <w:r w:rsidR="00306FCF" w:rsidRPr="007C4967">
        <w:rPr>
          <w:b/>
          <w:bCs/>
          <w:color w:val="009CB4"/>
        </w:rPr>
        <w:t>.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21BE8507" w14:textId="77777777" w:rsidR="003F1374" w:rsidRDefault="003F1374" w:rsidP="003F1374">
      <w:pPr>
        <w:pStyle w:val="Ingetavstnd"/>
      </w:pPr>
    </w:p>
    <w:p w14:paraId="1F82E2DD" w14:textId="3AAD8545" w:rsidR="00387F6E" w:rsidRPr="004A394B" w:rsidRDefault="00CA68C2" w:rsidP="00387F6E">
      <w:pPr>
        <w:rPr>
          <w:rFonts w:cstheme="minorHAnsi"/>
          <w:color w:val="595959" w:themeColor="text1" w:themeTint="A6"/>
          <w:sz w:val="26"/>
          <w:szCs w:val="26"/>
        </w:rPr>
      </w:pPr>
      <w:r w:rsidRPr="004A394B">
        <w:rPr>
          <w:rFonts w:eastAsiaTheme="majorEastAsia" w:cstheme="minorHAnsi"/>
          <w:b/>
          <w:bCs/>
          <w:color w:val="595959" w:themeColor="text1" w:themeTint="A6"/>
          <w:sz w:val="26"/>
          <w:szCs w:val="26"/>
        </w:rPr>
        <w:t>Version:</w:t>
      </w:r>
      <w:r w:rsidRPr="004A394B">
        <w:rPr>
          <w:rFonts w:cstheme="minorHAnsi"/>
          <w:color w:val="595959" w:themeColor="text1" w:themeTint="A6"/>
          <w:sz w:val="26"/>
          <w:szCs w:val="26"/>
        </w:rPr>
        <w:t xml:space="preserve"> </w:t>
      </w:r>
      <w:sdt>
        <w:sdtPr>
          <w:rPr>
            <w:rFonts w:cstheme="minorHAnsi"/>
            <w:color w:val="595959" w:themeColor="text1" w:themeTint="A6"/>
            <w:sz w:val="26"/>
            <w:szCs w:val="26"/>
          </w:rPr>
          <w:id w:val="1110554598"/>
          <w:placeholder>
            <w:docPart w:val="8178ECCCE8564A958C046663D96209ED"/>
          </w:placeholder>
          <w:showingPlcHdr/>
        </w:sdtPr>
        <w:sdtContent>
          <w:r w:rsidR="00615A82" w:rsidRPr="004A394B">
            <w:rPr>
              <w:rStyle w:val="Platshllartext"/>
              <w:rFonts w:cstheme="minorHAnsi"/>
              <w:color w:val="FF0000"/>
              <w:sz w:val="26"/>
              <w:szCs w:val="26"/>
            </w:rPr>
            <w:t>Ange versionsnummer</w:t>
          </w:r>
        </w:sdtContent>
      </w:sdt>
    </w:p>
    <w:p w14:paraId="408AACF8" w14:textId="5D8263F5" w:rsidR="0091696E" w:rsidRDefault="0091696E" w:rsidP="0091696E"/>
    <w:p w14:paraId="236F5192" w14:textId="77777777" w:rsidR="00683466" w:rsidRDefault="00683466" w:rsidP="0091696E"/>
    <w:p w14:paraId="6E4197A6" w14:textId="6563BFDA" w:rsidR="0091696E" w:rsidRDefault="0091696E" w:rsidP="0091696E"/>
    <w:p w14:paraId="3EC3F479" w14:textId="77777777" w:rsidR="0091696E" w:rsidRDefault="0091696E" w:rsidP="0091696E"/>
    <w:p w14:paraId="4B573DBC" w14:textId="6CE843F7" w:rsidR="0091696E" w:rsidRDefault="0091696E" w:rsidP="0091696E"/>
    <w:p w14:paraId="25843F70" w14:textId="77777777" w:rsidR="0091696E" w:rsidRDefault="0091696E" w:rsidP="0091696E"/>
    <w:p w14:paraId="6587B6AC" w14:textId="2277CD63" w:rsidR="0091696E" w:rsidRDefault="0091696E" w:rsidP="00380E7B">
      <w:pPr>
        <w:pStyle w:val="Sidhuvud"/>
        <w:tabs>
          <w:tab w:val="clear" w:pos="4536"/>
          <w:tab w:val="clear" w:pos="9072"/>
        </w:tabs>
        <w:spacing w:after="160" w:line="259" w:lineRule="auto"/>
      </w:pPr>
    </w:p>
    <w:p w14:paraId="690F0DD4" w14:textId="01926712" w:rsidR="0091696E" w:rsidRDefault="0091696E" w:rsidP="0091696E"/>
    <w:p w14:paraId="6888C3FA" w14:textId="61D32EA1" w:rsidR="0091696E" w:rsidRDefault="0091696E" w:rsidP="00990900">
      <w:pPr>
        <w:pStyle w:val="Sidhuvud"/>
        <w:tabs>
          <w:tab w:val="clear" w:pos="4536"/>
          <w:tab w:val="clear" w:pos="9072"/>
        </w:tabs>
        <w:spacing w:after="160" w:line="259" w:lineRule="auto"/>
      </w:pPr>
    </w:p>
    <w:p w14:paraId="7DB0AF80" w14:textId="77777777" w:rsidR="0091696E" w:rsidRPr="00387F6E" w:rsidRDefault="0091696E" w:rsidP="00387F6E"/>
    <w:p w14:paraId="0FA92C59" w14:textId="10851705" w:rsidR="002877BB" w:rsidRDefault="00380E7B" w:rsidP="003840FB">
      <w:pPr>
        <w:pStyle w:val="Rubrik3"/>
      </w:pPr>
      <w:bookmarkStart w:id="27" w:name="_Toc108167022"/>
      <w:bookmarkStart w:id="28" w:name="_Toc115168068"/>
      <w:bookmarkStart w:id="29" w:name="_Toc115168501"/>
      <w:bookmarkStart w:id="30" w:name="_Toc115169292"/>
      <w:bookmarkStart w:id="31" w:name="_Toc117601673"/>
      <w:bookmarkStart w:id="32" w:name="_Toc126326916"/>
      <w:bookmarkStart w:id="33" w:name="_Toc126327284"/>
      <w:bookmarkStart w:id="34" w:name="_Toc129154869"/>
      <w:r>
        <w:t>Ansvarig</w:t>
      </w:r>
      <w:r w:rsidR="0091696E">
        <w:t xml:space="preserve">: </w:t>
      </w:r>
      <w:sdt>
        <w:sdtPr>
          <w:id w:val="-38437562"/>
          <w:placeholder>
            <w:docPart w:val="0BE7D1FCFD0C45658AC9BC292B8189B7"/>
          </w:placeholder>
          <w:showingPlcHdr/>
        </w:sdtPr>
        <w:sdtContent>
          <w:r>
            <w:rPr>
              <w:rStyle w:val="Platshllartext"/>
              <w:b w:val="0"/>
              <w:bCs w:val="0"/>
              <w:color w:val="FF0000"/>
            </w:rPr>
            <w:t>Ansvarig</w:t>
          </w:r>
        </w:sdtContent>
      </w:sdt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7CED010" w14:textId="22C6AB7C" w:rsidR="0091696E" w:rsidRPr="002877BB" w:rsidRDefault="0091696E" w:rsidP="003840FB">
      <w:pPr>
        <w:pStyle w:val="Rubrik3"/>
      </w:pPr>
      <w:bookmarkStart w:id="35" w:name="_Toc108167023"/>
      <w:bookmarkStart w:id="36" w:name="_Toc115168069"/>
      <w:bookmarkStart w:id="37" w:name="_Toc115168502"/>
      <w:bookmarkStart w:id="38" w:name="_Toc115169293"/>
      <w:bookmarkStart w:id="39" w:name="_Toc117601674"/>
      <w:bookmarkStart w:id="40" w:name="_Toc126326917"/>
      <w:bookmarkStart w:id="41" w:name="_Toc126327285"/>
      <w:bookmarkStart w:id="42" w:name="_Toc129154870"/>
      <w:r>
        <w:t xml:space="preserve">Datum: </w:t>
      </w:r>
      <w:sdt>
        <w:sdtPr>
          <w:id w:val="1620340979"/>
          <w:placeholder>
            <w:docPart w:val="C8394F35A7C944E3AA73486139EBFB17"/>
          </w:placeholder>
          <w:showingPlcHdr/>
        </w:sdtPr>
        <w:sdtContent>
          <w:r w:rsidRPr="00990900">
            <w:rPr>
              <w:rStyle w:val="Platshllartext"/>
              <w:b w:val="0"/>
              <w:bCs w:val="0"/>
              <w:color w:val="FF0000"/>
            </w:rPr>
            <w:t>Datum</w:t>
          </w:r>
        </w:sdtContent>
      </w:sdt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5BE1F71D" w14:textId="77777777" w:rsidR="0091696E" w:rsidRDefault="0091696E">
      <w:pPr>
        <w:rPr>
          <w:rFonts w:asciiTheme="majorHAnsi" w:eastAsiaTheme="majorEastAsia" w:hAnsiTheme="majorHAnsi" w:cstheme="majorBidi"/>
          <w:b/>
          <w:bCs/>
          <w:color w:val="595959" w:themeColor="text1" w:themeTint="A6"/>
          <w:sz w:val="26"/>
          <w:szCs w:val="26"/>
        </w:rPr>
      </w:pPr>
      <w:r>
        <w:rPr>
          <w:b/>
          <w:bCs/>
          <w:color w:val="595959" w:themeColor="text1" w:themeTint="A6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388702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6FD8C8" w14:textId="4FD667B7" w:rsidR="00397FE0" w:rsidRDefault="00397FE0">
          <w:pPr>
            <w:pStyle w:val="Innehllsfrteckningsrubrik"/>
            <w:rPr>
              <w:color w:val="009CB4"/>
            </w:rPr>
          </w:pPr>
          <w:r w:rsidRPr="00FD15EA">
            <w:rPr>
              <w:color w:val="009CB4"/>
            </w:rPr>
            <w:t>Innehåll</w:t>
          </w:r>
        </w:p>
        <w:p w14:paraId="387ED829" w14:textId="6A72DB5B" w:rsidR="0080680C" w:rsidRDefault="00397FE0" w:rsidP="0080680C">
          <w:pPr>
            <w:pStyle w:val="Innehll1"/>
            <w:rPr>
              <w:rFonts w:eastAsiaTheme="minorEastAsia"/>
              <w:noProof/>
              <w:lang w:eastAsia="sv-SE"/>
            </w:rPr>
          </w:pPr>
          <w:r w:rsidRPr="00E9266F">
            <w:rPr>
              <w:color w:val="595959" w:themeColor="text1" w:themeTint="A6"/>
            </w:rPr>
            <w:fldChar w:fldCharType="begin"/>
          </w:r>
          <w:r w:rsidRPr="00E9266F">
            <w:rPr>
              <w:color w:val="595959" w:themeColor="text1" w:themeTint="A6"/>
            </w:rPr>
            <w:instrText xml:space="preserve"> TOC \o "1-3" \h \z \u </w:instrText>
          </w:r>
          <w:r w:rsidRPr="00E9266F">
            <w:rPr>
              <w:color w:val="595959" w:themeColor="text1" w:themeTint="A6"/>
            </w:rPr>
            <w:fldChar w:fldCharType="separate"/>
          </w:r>
        </w:p>
        <w:p w14:paraId="7537742F" w14:textId="4BE259C1" w:rsidR="0080680C" w:rsidRDefault="0080680C">
          <w:pPr>
            <w:pStyle w:val="Innehll2"/>
            <w:rPr>
              <w:rFonts w:eastAsiaTheme="minorEastAsia"/>
              <w:noProof/>
              <w:lang w:eastAsia="sv-SE"/>
            </w:rPr>
          </w:pPr>
          <w:hyperlink w:anchor="_Toc129154871" w:history="1">
            <w:r w:rsidRPr="007B3F94">
              <w:rPr>
                <w:rStyle w:val="Hyperlnk"/>
                <w:noProof/>
              </w:rPr>
              <w:t>Inledning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_Toc129154871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12E26" w14:textId="7BD038A2" w:rsidR="0080680C" w:rsidRDefault="0080680C">
          <w:pPr>
            <w:pStyle w:val="Innehll2"/>
            <w:rPr>
              <w:rFonts w:eastAsiaTheme="minorEastAsia"/>
              <w:noProof/>
              <w:lang w:eastAsia="sv-SE"/>
            </w:rPr>
          </w:pPr>
          <w:hyperlink w:anchor="_Toc129154872" w:history="1">
            <w:r w:rsidRPr="007B3F94">
              <w:rPr>
                <w:rStyle w:val="Hyperlnk"/>
                <w:noProof/>
              </w:rPr>
              <w:t>Syfte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_Toc129154872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46A67" w14:textId="0AEB069E" w:rsidR="0080680C" w:rsidRDefault="0080680C">
          <w:pPr>
            <w:pStyle w:val="Innehll2"/>
            <w:rPr>
              <w:rFonts w:eastAsiaTheme="minorEastAsia"/>
              <w:noProof/>
              <w:lang w:eastAsia="sv-SE"/>
            </w:rPr>
          </w:pPr>
          <w:hyperlink w:anchor="_Toc129154873" w:history="1">
            <w:r w:rsidRPr="007B3F94">
              <w:rPr>
                <w:rStyle w:val="Hyperlnk"/>
                <w:noProof/>
              </w:rPr>
              <w:t>1. Beskrivning av byråns verksamhet och verksamhetsspecifika omständigheter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_Toc129154873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72E255" w14:textId="610DF6B1" w:rsidR="0080680C" w:rsidRDefault="0080680C">
          <w:pPr>
            <w:pStyle w:val="Innehll2"/>
            <w:rPr>
              <w:rFonts w:eastAsiaTheme="minorEastAsia"/>
              <w:noProof/>
              <w:lang w:eastAsia="sv-SE"/>
            </w:rPr>
          </w:pPr>
          <w:hyperlink w:anchor="_Toc129154874" w:history="1">
            <w:r w:rsidRPr="007B3F94">
              <w:rPr>
                <w:rStyle w:val="Hyperlnk"/>
                <w:noProof/>
              </w:rPr>
              <w:t>2. Analys och bedömning av risker avseende byråns tjänster och produkter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_Toc129154874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61CCE3" w14:textId="1A4CEB1D" w:rsidR="0080680C" w:rsidRDefault="0080680C">
          <w:pPr>
            <w:pStyle w:val="Innehll2"/>
            <w:rPr>
              <w:rFonts w:eastAsiaTheme="minorEastAsia"/>
              <w:noProof/>
              <w:lang w:eastAsia="sv-SE"/>
            </w:rPr>
          </w:pPr>
          <w:hyperlink w:anchor="_Toc129154875" w:history="1">
            <w:r w:rsidRPr="007B3F94">
              <w:rPr>
                <w:rStyle w:val="Hyperlnk"/>
                <w:noProof/>
              </w:rPr>
              <w:t>3. Identifiering av kundtyper och dess risker samt en sammanvägning av riskerna i de identifierade kundtyperna och de tjänster byrån tillhandahåller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_Toc129154875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E23F7" w14:textId="24102C0B" w:rsidR="0080680C" w:rsidRDefault="0080680C">
          <w:pPr>
            <w:pStyle w:val="Innehll2"/>
            <w:rPr>
              <w:rFonts w:eastAsiaTheme="minorEastAsia"/>
              <w:noProof/>
              <w:lang w:eastAsia="sv-SE"/>
            </w:rPr>
          </w:pPr>
          <w:hyperlink w:anchor="_Toc129154876" w:history="1">
            <w:r w:rsidRPr="007B3F94">
              <w:rPr>
                <w:rStyle w:val="Hyperlnk"/>
                <w:noProof/>
              </w:rPr>
              <w:t>4. Identifiering av kundernas geografiska områden och dess risker samt en sammanvägning av riskerna i de identifierade geografiska områdena och de tjänster byrån tillhandahåller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_Toc129154876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B68C2D" w14:textId="3B3C76D4" w:rsidR="0080680C" w:rsidRDefault="0080680C">
          <w:pPr>
            <w:pStyle w:val="Innehll2"/>
            <w:rPr>
              <w:rFonts w:eastAsiaTheme="minorEastAsia"/>
              <w:noProof/>
              <w:lang w:eastAsia="sv-SE"/>
            </w:rPr>
          </w:pPr>
          <w:hyperlink w:anchor="_Toc129154877" w:history="1">
            <w:r w:rsidRPr="007B3F94">
              <w:rPr>
                <w:rStyle w:val="Hyperlnk"/>
                <w:noProof/>
              </w:rPr>
              <w:t>5. Identifiering av distributionskanaler och dess risker samt en sammanvägning av riskerna i de identifierade distributionskanalerna och de tjänster byrån tillhandahåller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_Toc129154877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2C8533" w14:textId="535E2B74" w:rsidR="0080680C" w:rsidRDefault="0080680C">
          <w:pPr>
            <w:pStyle w:val="Innehll2"/>
            <w:rPr>
              <w:rFonts w:eastAsiaTheme="minorEastAsia"/>
              <w:noProof/>
              <w:lang w:eastAsia="sv-SE"/>
            </w:rPr>
          </w:pPr>
          <w:hyperlink w:anchor="_Toc129154878" w:history="1">
            <w:r w:rsidRPr="007B3F94">
              <w:rPr>
                <w:rStyle w:val="Hyperlnk"/>
                <w:noProof/>
              </w:rPr>
              <w:t>Signering av styrelsens ledamöter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_Toc129154878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C18E4" w14:textId="74FEA9C0" w:rsidR="00397FE0" w:rsidRDefault="00397FE0">
          <w:r w:rsidRPr="00E9266F">
            <w:rPr>
              <w:b/>
              <w:bCs/>
              <w:color w:val="595959" w:themeColor="text1" w:themeTint="A6"/>
            </w:rPr>
            <w:fldChar w:fldCharType="end"/>
          </w:r>
        </w:p>
      </w:sdtContent>
    </w:sdt>
    <w:p w14:paraId="666FE693" w14:textId="0A45F48A" w:rsidR="009311CC" w:rsidRPr="00776306" w:rsidRDefault="00397FE0" w:rsidP="00776306">
      <w:pPr>
        <w:pStyle w:val="Sidhuvud"/>
        <w:tabs>
          <w:tab w:val="clear" w:pos="4536"/>
          <w:tab w:val="clear" w:pos="9072"/>
        </w:tabs>
        <w:spacing w:after="160" w:line="259" w:lineRule="auto"/>
        <w:rPr>
          <w:rFonts w:asciiTheme="majorHAnsi" w:eastAsiaTheme="majorEastAsia" w:hAnsiTheme="majorHAnsi" w:cstheme="majorBidi"/>
          <w:color w:val="009CB4"/>
          <w:sz w:val="26"/>
          <w:szCs w:val="26"/>
        </w:rPr>
      </w:pPr>
      <w:r>
        <w:br w:type="page"/>
      </w:r>
    </w:p>
    <w:p w14:paraId="3766B746" w14:textId="6102B678" w:rsidR="00BB7A90" w:rsidRPr="00015968" w:rsidRDefault="00BB3C70" w:rsidP="004D101B">
      <w:pPr>
        <w:pStyle w:val="Formatmall1"/>
      </w:pPr>
      <w:bookmarkStart w:id="43" w:name="_Toc115168503"/>
      <w:bookmarkStart w:id="44" w:name="_Toc129154871"/>
      <w:r w:rsidRPr="00015968">
        <w:lastRenderedPageBreak/>
        <w:t>Inledning</w:t>
      </w:r>
      <w:bookmarkEnd w:id="43"/>
      <w:bookmarkEnd w:id="44"/>
    </w:p>
    <w:p w14:paraId="1C2070D1" w14:textId="4CD40C0F" w:rsidR="006D20F5" w:rsidRDefault="00FD2B9C" w:rsidP="008E7372">
      <w:pPr>
        <w:rPr>
          <w:color w:val="595959" w:themeColor="text1" w:themeTint="A6"/>
        </w:rPr>
      </w:pPr>
      <w:r>
        <w:rPr>
          <w:color w:val="595959" w:themeColor="text1" w:themeTint="A6"/>
        </w:rPr>
        <w:t>Vi har i denna allmänna riskbedömning av byråns verksamhet</w:t>
      </w:r>
      <w:r w:rsidR="00DD2C47">
        <w:rPr>
          <w:color w:val="595959" w:themeColor="text1" w:themeTint="A6"/>
        </w:rPr>
        <w:t xml:space="preserve"> gjort en bedömning av hur byråns tjänster och produkter kan utnyttjas</w:t>
      </w:r>
      <w:r w:rsidR="00402858">
        <w:rPr>
          <w:color w:val="595959" w:themeColor="text1" w:themeTint="A6"/>
        </w:rPr>
        <w:t xml:space="preserve"> för penningtvätt och finansiering av terrorism</w:t>
      </w:r>
      <w:r w:rsidR="00F4722C">
        <w:rPr>
          <w:color w:val="595959" w:themeColor="text1" w:themeTint="A6"/>
        </w:rPr>
        <w:t xml:space="preserve"> och hur </w:t>
      </w:r>
      <w:r w:rsidR="00361F77">
        <w:rPr>
          <w:color w:val="595959" w:themeColor="text1" w:themeTint="A6"/>
        </w:rPr>
        <w:t xml:space="preserve">stor </w:t>
      </w:r>
      <w:r w:rsidR="00F4722C">
        <w:rPr>
          <w:color w:val="595959" w:themeColor="text1" w:themeTint="A6"/>
        </w:rPr>
        <w:t>sannolikheten</w:t>
      </w:r>
      <w:r w:rsidR="00361F77">
        <w:rPr>
          <w:color w:val="595959" w:themeColor="text1" w:themeTint="A6"/>
        </w:rPr>
        <w:t xml:space="preserve"> </w:t>
      </w:r>
      <w:r w:rsidR="00843FFD">
        <w:rPr>
          <w:color w:val="595959" w:themeColor="text1" w:themeTint="A6"/>
        </w:rPr>
        <w:t xml:space="preserve">är </w:t>
      </w:r>
      <w:r w:rsidR="00361F77">
        <w:rPr>
          <w:color w:val="595959" w:themeColor="text1" w:themeTint="A6"/>
        </w:rPr>
        <w:t>för att det</w:t>
      </w:r>
      <w:r w:rsidR="00843FFD">
        <w:rPr>
          <w:color w:val="595959" w:themeColor="text1" w:themeTint="A6"/>
        </w:rPr>
        <w:t xml:space="preserve">ta </w:t>
      </w:r>
      <w:r w:rsidR="00361F77">
        <w:rPr>
          <w:color w:val="595959" w:themeColor="text1" w:themeTint="A6"/>
        </w:rPr>
        <w:t>sker.</w:t>
      </w:r>
    </w:p>
    <w:p w14:paraId="784EA7E7" w14:textId="631E7F39" w:rsidR="009959D4" w:rsidRDefault="006E77B9" w:rsidP="008E7372">
      <w:pPr>
        <w:rPr>
          <w:color w:val="595959" w:themeColor="text1" w:themeTint="A6"/>
        </w:rPr>
      </w:pPr>
      <w:r>
        <w:rPr>
          <w:color w:val="595959" w:themeColor="text1" w:themeTint="A6"/>
        </w:rPr>
        <w:t>Som vägledning för</w:t>
      </w:r>
      <w:r w:rsidR="00AB4E69">
        <w:rPr>
          <w:color w:val="595959" w:themeColor="text1" w:themeTint="A6"/>
        </w:rPr>
        <w:t xml:space="preserve"> </w:t>
      </w:r>
      <w:r w:rsidR="00013863">
        <w:rPr>
          <w:color w:val="595959" w:themeColor="text1" w:themeTint="A6"/>
        </w:rPr>
        <w:t>byråns allmänna riskbedömning</w:t>
      </w:r>
      <w:r w:rsidR="00AB4E69">
        <w:rPr>
          <w:color w:val="595959" w:themeColor="text1" w:themeTint="A6"/>
        </w:rPr>
        <w:t xml:space="preserve"> har vi använt oss av flera informationskällor</w:t>
      </w:r>
      <w:r w:rsidR="00490D52">
        <w:rPr>
          <w:color w:val="595959" w:themeColor="text1" w:themeTint="A6"/>
        </w:rPr>
        <w:t xml:space="preserve"> bl a länsstyrelsens föreskrifter</w:t>
      </w:r>
      <w:r w:rsidR="0021647C">
        <w:rPr>
          <w:color w:val="595959" w:themeColor="text1" w:themeTint="A6"/>
        </w:rPr>
        <w:t xml:space="preserve"> samt broschyren </w:t>
      </w:r>
      <w:hyperlink r:id="rId10">
        <w:r w:rsidR="40A197B9" w:rsidRPr="3E336836">
          <w:rPr>
            <w:rStyle w:val="Hyperlnk"/>
          </w:rPr>
          <w:t>”Ett riskbaserat förhållningssätt”</w:t>
        </w:r>
      </w:hyperlink>
      <w:r w:rsidR="00843FFD">
        <w:rPr>
          <w:color w:val="595959" w:themeColor="text1" w:themeTint="A6"/>
        </w:rPr>
        <w:t xml:space="preserve"> och av</w:t>
      </w:r>
      <w:r w:rsidR="006F22FA">
        <w:rPr>
          <w:color w:val="595959" w:themeColor="text1" w:themeTint="A6"/>
        </w:rPr>
        <w:t xml:space="preserve"> </w:t>
      </w:r>
      <w:r w:rsidR="00C830F9">
        <w:rPr>
          <w:color w:val="595959" w:themeColor="text1" w:themeTint="A6"/>
        </w:rPr>
        <w:t>Samordningsfunktionen</w:t>
      </w:r>
      <w:r w:rsidR="00E956F8">
        <w:rPr>
          <w:color w:val="595959" w:themeColor="text1" w:themeTint="A6"/>
        </w:rPr>
        <w:t>s</w:t>
      </w:r>
      <w:r w:rsidR="00E24A2E">
        <w:rPr>
          <w:color w:val="595959" w:themeColor="text1" w:themeTint="A6"/>
        </w:rPr>
        <w:t xml:space="preserve"> broschyr </w:t>
      </w:r>
      <w:hyperlink r:id="rId11">
        <w:r w:rsidR="5B03F3A2" w:rsidRPr="3E336836">
          <w:rPr>
            <w:rStyle w:val="Hyperlnk"/>
          </w:rPr>
          <w:t>”</w:t>
        </w:r>
        <w:r w:rsidR="42ED8B72" w:rsidRPr="3E336836">
          <w:rPr>
            <w:rStyle w:val="Hyperlnk"/>
          </w:rPr>
          <w:t>Information till revisorer om Penningtvätt och finansiering av terrorism”</w:t>
        </w:r>
      </w:hyperlink>
      <w:r w:rsidR="42ED8B72" w:rsidRPr="3E336836">
        <w:rPr>
          <w:color w:val="595959" w:themeColor="text1" w:themeTint="A6"/>
        </w:rPr>
        <w:t>.</w:t>
      </w:r>
      <w:r w:rsidR="00580F7C">
        <w:rPr>
          <w:color w:val="595959" w:themeColor="text1" w:themeTint="A6"/>
        </w:rPr>
        <w:t xml:space="preserve"> </w:t>
      </w:r>
      <w:r w:rsidR="003F2C9E">
        <w:rPr>
          <w:color w:val="595959" w:themeColor="text1" w:themeTint="A6"/>
        </w:rPr>
        <w:t xml:space="preserve"> </w:t>
      </w:r>
      <w:r w:rsidR="009A4B9C" w:rsidRPr="00567108">
        <w:rPr>
          <w:color w:val="595959" w:themeColor="text1" w:themeTint="A6"/>
        </w:rPr>
        <w:t xml:space="preserve">Vi har också använt oss av information från polisen om olika tillvägagångssätt </w:t>
      </w:r>
      <w:r w:rsidR="00C90CA5" w:rsidRPr="00567108">
        <w:rPr>
          <w:color w:val="595959" w:themeColor="text1" w:themeTint="A6"/>
        </w:rPr>
        <w:t xml:space="preserve">att </w:t>
      </w:r>
      <w:r w:rsidR="00194DA8" w:rsidRPr="00567108">
        <w:rPr>
          <w:color w:val="595959" w:themeColor="text1" w:themeTint="A6"/>
        </w:rPr>
        <w:t xml:space="preserve">tvätta </w:t>
      </w:r>
      <w:r w:rsidR="009A4B9C" w:rsidRPr="00567108">
        <w:rPr>
          <w:color w:val="595959" w:themeColor="text1" w:themeTint="A6"/>
        </w:rPr>
        <w:t>peng</w:t>
      </w:r>
      <w:r w:rsidR="006334B2" w:rsidRPr="00567108">
        <w:rPr>
          <w:color w:val="595959" w:themeColor="text1" w:themeTint="A6"/>
        </w:rPr>
        <w:t xml:space="preserve">ar </w:t>
      </w:r>
      <w:r w:rsidR="009A4B9C" w:rsidRPr="00567108">
        <w:rPr>
          <w:color w:val="595959" w:themeColor="text1" w:themeTint="A6"/>
        </w:rPr>
        <w:t>och fin</w:t>
      </w:r>
      <w:r w:rsidR="006334B2" w:rsidRPr="00567108">
        <w:rPr>
          <w:color w:val="595959" w:themeColor="text1" w:themeTint="A6"/>
        </w:rPr>
        <w:t>ansiera</w:t>
      </w:r>
      <w:r w:rsidR="009A4B9C" w:rsidRPr="00567108">
        <w:rPr>
          <w:color w:val="595959" w:themeColor="text1" w:themeTint="A6"/>
        </w:rPr>
        <w:t xml:space="preserve"> terrorism.</w:t>
      </w:r>
    </w:p>
    <w:p w14:paraId="02DC53B2" w14:textId="7537256C" w:rsidR="0013588E" w:rsidRPr="00043CD3" w:rsidRDefault="00587727" w:rsidP="0013588E">
      <w:pPr>
        <w:rPr>
          <w:color w:val="FF0000"/>
        </w:rPr>
      </w:pPr>
      <w:r w:rsidRPr="00587727">
        <w:rPr>
          <w:color w:val="595959" w:themeColor="text1" w:themeTint="A6"/>
        </w:rPr>
        <w:t>Vi har även tagit del av</w:t>
      </w:r>
      <w:r w:rsidR="0013588E" w:rsidRPr="00587727">
        <w:rPr>
          <w:color w:val="595959" w:themeColor="text1" w:themeTint="A6"/>
        </w:rPr>
        <w:t xml:space="preserve"> </w:t>
      </w:r>
      <w:r w:rsidR="0013588E" w:rsidRPr="008E7372">
        <w:rPr>
          <w:color w:val="595959" w:themeColor="text1" w:themeTint="A6"/>
        </w:rPr>
        <w:t xml:space="preserve">rapporten </w:t>
      </w:r>
      <w:hyperlink r:id="rId12" w:history="1">
        <w:r w:rsidR="0013588E" w:rsidRPr="004E6810">
          <w:rPr>
            <w:rStyle w:val="Hyperlnk"/>
          </w:rPr>
          <w:t>”Nationell riskbedömning av penningtvätt och finansiering av terrorism”</w:t>
        </w:r>
      </w:hyperlink>
      <w:r w:rsidR="004E6810">
        <w:rPr>
          <w:color w:val="595959" w:themeColor="text1" w:themeTint="A6"/>
        </w:rPr>
        <w:t xml:space="preserve"> </w:t>
      </w:r>
      <w:r w:rsidR="00972322">
        <w:rPr>
          <w:color w:val="595959" w:themeColor="text1" w:themeTint="A6"/>
        </w:rPr>
        <w:t xml:space="preserve">. </w:t>
      </w:r>
      <w:r w:rsidR="00252886">
        <w:rPr>
          <w:color w:val="595959" w:themeColor="text1" w:themeTint="A6"/>
        </w:rPr>
        <w:t xml:space="preserve">I den </w:t>
      </w:r>
      <w:r w:rsidR="0047181B">
        <w:rPr>
          <w:color w:val="595959" w:themeColor="text1" w:themeTint="A6"/>
        </w:rPr>
        <w:t>bedöms</w:t>
      </w:r>
      <w:r w:rsidR="00252886">
        <w:rPr>
          <w:color w:val="595959" w:themeColor="text1" w:themeTint="A6"/>
        </w:rPr>
        <w:t xml:space="preserve"> </w:t>
      </w:r>
      <w:r w:rsidR="002C46E8">
        <w:rPr>
          <w:color w:val="595959" w:themeColor="text1" w:themeTint="A6"/>
        </w:rPr>
        <w:t>hotet</w:t>
      </w:r>
      <w:r w:rsidR="00780420">
        <w:rPr>
          <w:color w:val="595959" w:themeColor="text1" w:themeTint="A6"/>
        </w:rPr>
        <w:t xml:space="preserve"> och sårbarheten</w:t>
      </w:r>
      <w:r w:rsidR="002C46E8">
        <w:rPr>
          <w:color w:val="595959" w:themeColor="text1" w:themeTint="A6"/>
        </w:rPr>
        <w:t xml:space="preserve"> för penningtvätt i sektorn,</w:t>
      </w:r>
      <w:r w:rsidR="00174C9F">
        <w:rPr>
          <w:color w:val="595959" w:themeColor="text1" w:themeTint="A6"/>
        </w:rPr>
        <w:t xml:space="preserve"> </w:t>
      </w:r>
      <w:r w:rsidR="001C5297">
        <w:rPr>
          <w:color w:val="595959" w:themeColor="text1" w:themeTint="A6"/>
        </w:rPr>
        <w:t>bokförings</w:t>
      </w:r>
      <w:r w:rsidR="00A56810">
        <w:rPr>
          <w:color w:val="595959" w:themeColor="text1" w:themeTint="A6"/>
        </w:rPr>
        <w:t>- och revis</w:t>
      </w:r>
      <w:r w:rsidR="00E12B44">
        <w:rPr>
          <w:color w:val="595959" w:themeColor="text1" w:themeTint="A6"/>
        </w:rPr>
        <w:t>orstjänster</w:t>
      </w:r>
      <w:r w:rsidR="002C46E8">
        <w:rPr>
          <w:color w:val="595959" w:themeColor="text1" w:themeTint="A6"/>
        </w:rPr>
        <w:t xml:space="preserve">, </w:t>
      </w:r>
      <w:r w:rsidR="00781039">
        <w:rPr>
          <w:color w:val="595959" w:themeColor="text1" w:themeTint="A6"/>
        </w:rPr>
        <w:t>vara betydande.</w:t>
      </w:r>
      <w:r w:rsidR="00043CD3">
        <w:rPr>
          <w:color w:val="595959" w:themeColor="text1" w:themeTint="A6"/>
        </w:rPr>
        <w:t xml:space="preserve"> </w:t>
      </w:r>
    </w:p>
    <w:p w14:paraId="1F1E2DE8" w14:textId="18DD8EB2" w:rsidR="0032413C" w:rsidRDefault="001814FD" w:rsidP="0032413C">
      <w:pPr>
        <w:rPr>
          <w:color w:val="595959" w:themeColor="text1" w:themeTint="A6"/>
        </w:rPr>
      </w:pPr>
      <w:r>
        <w:rPr>
          <w:color w:val="595959" w:themeColor="text1" w:themeTint="A6"/>
        </w:rPr>
        <w:t>Byråns</w:t>
      </w:r>
      <w:r w:rsidR="0032413C">
        <w:rPr>
          <w:color w:val="595959" w:themeColor="text1" w:themeTint="A6"/>
        </w:rPr>
        <w:t xml:space="preserve"> allmänna riskbedömning är </w:t>
      </w:r>
      <w:r w:rsidR="00440B9A">
        <w:rPr>
          <w:color w:val="595959" w:themeColor="text1" w:themeTint="A6"/>
        </w:rPr>
        <w:t>utformad</w:t>
      </w:r>
      <w:r w:rsidR="0032413C">
        <w:rPr>
          <w:color w:val="595959" w:themeColor="text1" w:themeTint="A6"/>
        </w:rPr>
        <w:t xml:space="preserve"> i enlighet med 2 kap</w:t>
      </w:r>
      <w:r w:rsidR="00961962">
        <w:rPr>
          <w:color w:val="595959" w:themeColor="text1" w:themeTint="A6"/>
        </w:rPr>
        <w:t>.</w:t>
      </w:r>
      <w:r w:rsidR="0032413C">
        <w:rPr>
          <w:color w:val="595959" w:themeColor="text1" w:themeTint="A6"/>
        </w:rPr>
        <w:t xml:space="preserve"> </w:t>
      </w:r>
      <w:hyperlink r:id="rId13" w:history="1">
        <w:r w:rsidR="0032413C" w:rsidRPr="006D79D9">
          <w:rPr>
            <w:rStyle w:val="Hyperlnk"/>
          </w:rPr>
          <w:t>Lag (2017:630) om åtgärder mot penningtvätt och finansiering av terrorism</w:t>
        </w:r>
      </w:hyperlink>
      <w:r w:rsidR="0032413C">
        <w:rPr>
          <w:color w:val="595959" w:themeColor="text1" w:themeTint="A6"/>
        </w:rPr>
        <w:t xml:space="preserve">. </w:t>
      </w:r>
      <w:r w:rsidR="00463534">
        <w:rPr>
          <w:color w:val="595959" w:themeColor="text1" w:themeTint="A6"/>
        </w:rPr>
        <w:t xml:space="preserve">Med utgångspunkt i den allmänna riskbedömningen har vi upprättat </w:t>
      </w:r>
      <w:r w:rsidR="00A306F6">
        <w:rPr>
          <w:color w:val="595959" w:themeColor="text1" w:themeTint="A6"/>
        </w:rPr>
        <w:t>dokumentet</w:t>
      </w:r>
      <w:r w:rsidR="0032413C">
        <w:rPr>
          <w:color w:val="595959" w:themeColor="text1" w:themeTint="A6"/>
        </w:rPr>
        <w:t xml:space="preserve"> </w:t>
      </w:r>
      <w:r w:rsidR="00095349">
        <w:rPr>
          <w:color w:val="595959" w:themeColor="text1" w:themeTint="A6"/>
        </w:rPr>
        <w:t>”Riktlinjer och rutiner för att förhindra penningtvätt och finansiering av terrorism”</w:t>
      </w:r>
      <w:r w:rsidR="00A478BD" w:rsidRPr="004E73C5">
        <w:rPr>
          <w:color w:val="595959" w:themeColor="text1" w:themeTint="A6"/>
        </w:rPr>
        <w:t>.</w:t>
      </w:r>
      <w:r w:rsidR="0032413C" w:rsidRPr="004E73C5">
        <w:rPr>
          <w:color w:val="595959" w:themeColor="text1" w:themeTint="A6"/>
        </w:rPr>
        <w:t xml:space="preserve"> </w:t>
      </w:r>
      <w:r w:rsidR="00A478BD" w:rsidRPr="004E73C5">
        <w:rPr>
          <w:color w:val="595959" w:themeColor="text1" w:themeTint="A6"/>
        </w:rPr>
        <w:t>Den</w:t>
      </w:r>
      <w:r w:rsidR="00A306F6">
        <w:rPr>
          <w:color w:val="595959" w:themeColor="text1" w:themeTint="A6"/>
        </w:rPr>
        <w:t xml:space="preserve"> </w:t>
      </w:r>
      <w:r w:rsidR="00D55F1E">
        <w:rPr>
          <w:color w:val="595959" w:themeColor="text1" w:themeTint="A6"/>
        </w:rPr>
        <w:t xml:space="preserve">beskriver hur vi arbetar för att motverka </w:t>
      </w:r>
      <w:r w:rsidR="003A76EC">
        <w:rPr>
          <w:color w:val="595959" w:themeColor="text1" w:themeTint="A6"/>
        </w:rPr>
        <w:t xml:space="preserve">risken att byrån utnyttjas för penningtvätt. </w:t>
      </w:r>
      <w:r w:rsidR="00440B9A">
        <w:rPr>
          <w:color w:val="595959" w:themeColor="text1" w:themeTint="A6"/>
        </w:rPr>
        <w:t>Båda d</w:t>
      </w:r>
      <w:r w:rsidR="00003B43">
        <w:rPr>
          <w:color w:val="595959" w:themeColor="text1" w:themeTint="A6"/>
        </w:rPr>
        <w:t xml:space="preserve">essa dokument </w:t>
      </w:r>
      <w:r w:rsidR="0032413C">
        <w:rPr>
          <w:color w:val="595959" w:themeColor="text1" w:themeTint="A6"/>
        </w:rPr>
        <w:t>är fastställd</w:t>
      </w:r>
      <w:r w:rsidR="00003B43">
        <w:rPr>
          <w:color w:val="595959" w:themeColor="text1" w:themeTint="A6"/>
        </w:rPr>
        <w:t>a</w:t>
      </w:r>
      <w:r w:rsidR="0032413C">
        <w:rPr>
          <w:color w:val="595959" w:themeColor="text1" w:themeTint="A6"/>
        </w:rPr>
        <w:t xml:space="preserve"> av </w:t>
      </w:r>
      <w:r w:rsidR="00003B43">
        <w:rPr>
          <w:color w:val="595959" w:themeColor="text1" w:themeTint="A6"/>
        </w:rPr>
        <w:t xml:space="preserve">byråns </w:t>
      </w:r>
      <w:r w:rsidR="0032413C">
        <w:rPr>
          <w:color w:val="595959" w:themeColor="text1" w:themeTint="A6"/>
        </w:rPr>
        <w:t xml:space="preserve">styrelse. </w:t>
      </w:r>
      <w:r w:rsidR="007B4505">
        <w:rPr>
          <w:color w:val="595959" w:themeColor="text1" w:themeTint="A6"/>
        </w:rPr>
        <w:t>C</w:t>
      </w:r>
      <w:r w:rsidR="0032413C">
        <w:rPr>
          <w:color w:val="595959" w:themeColor="text1" w:themeTint="A6"/>
        </w:rPr>
        <w:t xml:space="preserve">entralt funktionsansvarig ansvarar för </w:t>
      </w:r>
      <w:r w:rsidR="00095349">
        <w:rPr>
          <w:color w:val="595959" w:themeColor="text1" w:themeTint="A6"/>
        </w:rPr>
        <w:t>att kontrollera att byrån fullgör sina skyldigheter i enlighet med penningtvättsregelverket</w:t>
      </w:r>
      <w:r w:rsidR="00FB1BBC">
        <w:rPr>
          <w:color w:val="595959" w:themeColor="text1" w:themeTint="A6"/>
        </w:rPr>
        <w:t xml:space="preserve"> samt att översyn</w:t>
      </w:r>
      <w:r w:rsidR="007D1AE8">
        <w:rPr>
          <w:color w:val="595959" w:themeColor="text1" w:themeTint="A6"/>
        </w:rPr>
        <w:t xml:space="preserve"> av </w:t>
      </w:r>
      <w:r w:rsidR="004F6014">
        <w:rPr>
          <w:color w:val="595959" w:themeColor="text1" w:themeTint="A6"/>
        </w:rPr>
        <w:t>den allmänna riskbedömningen</w:t>
      </w:r>
      <w:r w:rsidR="007D1AE8">
        <w:rPr>
          <w:color w:val="595959" w:themeColor="text1" w:themeTint="A6"/>
        </w:rPr>
        <w:t xml:space="preserve"> sker regelbundet och </w:t>
      </w:r>
      <w:r w:rsidR="00796F67">
        <w:rPr>
          <w:color w:val="595959" w:themeColor="text1" w:themeTint="A6"/>
        </w:rPr>
        <w:t xml:space="preserve">att </w:t>
      </w:r>
      <w:r w:rsidR="007D1AE8">
        <w:rPr>
          <w:color w:val="595959" w:themeColor="text1" w:themeTint="A6"/>
        </w:rPr>
        <w:t xml:space="preserve">eventuella </w:t>
      </w:r>
      <w:r w:rsidR="004C12FD">
        <w:rPr>
          <w:color w:val="595959" w:themeColor="text1" w:themeTint="A6"/>
        </w:rPr>
        <w:t xml:space="preserve">förändringar och uppdateringar </w:t>
      </w:r>
      <w:r w:rsidR="007D1AE8">
        <w:rPr>
          <w:color w:val="595959" w:themeColor="text1" w:themeTint="A6"/>
        </w:rPr>
        <w:t xml:space="preserve">rapporteras </w:t>
      </w:r>
      <w:r w:rsidR="0032413C">
        <w:rPr>
          <w:color w:val="595959" w:themeColor="text1" w:themeTint="A6"/>
        </w:rPr>
        <w:t>till styrelsen</w:t>
      </w:r>
      <w:r w:rsidR="007D1AE8">
        <w:rPr>
          <w:color w:val="595959" w:themeColor="text1" w:themeTint="A6"/>
        </w:rPr>
        <w:t xml:space="preserve"> för fastställande</w:t>
      </w:r>
      <w:r w:rsidR="0032413C">
        <w:rPr>
          <w:color w:val="595959" w:themeColor="text1" w:themeTint="A6"/>
        </w:rPr>
        <w:t>.</w:t>
      </w:r>
    </w:p>
    <w:p w14:paraId="06B8079A" w14:textId="77777777" w:rsidR="000A307E" w:rsidRDefault="000A307E" w:rsidP="0032413C">
      <w:pPr>
        <w:rPr>
          <w:color w:val="595959" w:themeColor="text1" w:themeTint="A6"/>
        </w:rPr>
      </w:pPr>
    </w:p>
    <w:p w14:paraId="7E648298" w14:textId="66A49E59" w:rsidR="002E74EE" w:rsidRPr="00910601" w:rsidRDefault="002E74EE" w:rsidP="004D101B">
      <w:pPr>
        <w:pStyle w:val="Formatmall1"/>
      </w:pPr>
      <w:bookmarkStart w:id="45" w:name="_Toc115168504"/>
      <w:bookmarkStart w:id="46" w:name="_Toc126327287"/>
      <w:bookmarkStart w:id="47" w:name="_Toc129154872"/>
      <w:r w:rsidRPr="00910601">
        <w:t>Syfte</w:t>
      </w:r>
      <w:bookmarkEnd w:id="45"/>
      <w:bookmarkEnd w:id="46"/>
      <w:bookmarkEnd w:id="47"/>
    </w:p>
    <w:p w14:paraId="08843601" w14:textId="519E15A4" w:rsidR="00B650A4" w:rsidRPr="00B650A4" w:rsidRDefault="002E74EE" w:rsidP="00B650A4">
      <w:pPr>
        <w:rPr>
          <w:color w:val="595959" w:themeColor="text1" w:themeTint="A6"/>
        </w:rPr>
      </w:pPr>
      <w:r>
        <w:rPr>
          <w:color w:val="595959" w:themeColor="text1" w:themeTint="A6"/>
        </w:rPr>
        <w:t xml:space="preserve">Det övergripande </w:t>
      </w:r>
      <w:r w:rsidR="003068D7">
        <w:rPr>
          <w:color w:val="595959" w:themeColor="text1" w:themeTint="A6"/>
        </w:rPr>
        <w:t>s</w:t>
      </w:r>
      <w:r w:rsidR="00B650A4" w:rsidRPr="00B650A4">
        <w:rPr>
          <w:color w:val="595959" w:themeColor="text1" w:themeTint="A6"/>
        </w:rPr>
        <w:t xml:space="preserve">yftet med detta dokument är att beskriva och fastställa </w:t>
      </w:r>
      <w:r w:rsidR="004A73E0">
        <w:rPr>
          <w:color w:val="595959" w:themeColor="text1" w:themeTint="A6"/>
        </w:rPr>
        <w:t>byråns</w:t>
      </w:r>
      <w:r w:rsidR="00B650A4" w:rsidRPr="00B650A4">
        <w:rPr>
          <w:color w:val="595959" w:themeColor="text1" w:themeTint="A6"/>
        </w:rPr>
        <w:t xml:space="preserve"> allmänna riskbedömning </w:t>
      </w:r>
      <w:r w:rsidR="002E793B">
        <w:rPr>
          <w:color w:val="595959" w:themeColor="text1" w:themeTint="A6"/>
        </w:rPr>
        <w:t xml:space="preserve">i </w:t>
      </w:r>
      <w:r w:rsidR="00B650A4" w:rsidRPr="00B650A4">
        <w:rPr>
          <w:color w:val="595959" w:themeColor="text1" w:themeTint="A6"/>
        </w:rPr>
        <w:t xml:space="preserve">enlighet med </w:t>
      </w:r>
      <w:r w:rsidR="003068D7">
        <w:rPr>
          <w:color w:val="595959" w:themeColor="text1" w:themeTint="A6"/>
        </w:rPr>
        <w:t>externa lagkrav</w:t>
      </w:r>
      <w:r>
        <w:rPr>
          <w:color w:val="595959" w:themeColor="text1" w:themeTint="A6"/>
        </w:rPr>
        <w:t xml:space="preserve">, men dokumentet </w:t>
      </w:r>
      <w:r w:rsidR="00C0627F">
        <w:rPr>
          <w:color w:val="595959" w:themeColor="text1" w:themeTint="A6"/>
        </w:rPr>
        <w:t xml:space="preserve">är </w:t>
      </w:r>
      <w:r w:rsidR="00B650A4" w:rsidRPr="00B650A4">
        <w:rPr>
          <w:color w:val="595959" w:themeColor="text1" w:themeTint="A6"/>
        </w:rPr>
        <w:t>även</w:t>
      </w:r>
      <w:r w:rsidR="00F46EFF">
        <w:rPr>
          <w:color w:val="595959" w:themeColor="text1" w:themeTint="A6"/>
        </w:rPr>
        <w:t xml:space="preserve"> </w:t>
      </w:r>
      <w:r w:rsidR="00BD650E">
        <w:rPr>
          <w:color w:val="595959" w:themeColor="text1" w:themeTint="A6"/>
        </w:rPr>
        <w:t>avsett att</w:t>
      </w:r>
      <w:r w:rsidR="00B650A4" w:rsidRPr="00B650A4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>användas</w:t>
      </w:r>
      <w:r w:rsidR="00B650A4" w:rsidRPr="00B650A4">
        <w:rPr>
          <w:color w:val="595959" w:themeColor="text1" w:themeTint="A6"/>
        </w:rPr>
        <w:t xml:space="preserve"> som en uppslagsbok för informationshämtning i samband med uppföljning av kundkännedom, utredning av misstänkta transaktioner och vid utbildning.</w:t>
      </w:r>
    </w:p>
    <w:p w14:paraId="531881F4" w14:textId="3E5EB088" w:rsidR="00B650A4" w:rsidRPr="00B650A4" w:rsidRDefault="00F46EFF" w:rsidP="00B650A4">
      <w:pPr>
        <w:rPr>
          <w:color w:val="595959" w:themeColor="text1" w:themeTint="A6"/>
        </w:rPr>
      </w:pPr>
      <w:r>
        <w:rPr>
          <w:color w:val="595959" w:themeColor="text1" w:themeTint="A6"/>
        </w:rPr>
        <w:t>Målet</w:t>
      </w:r>
      <w:r w:rsidR="00B650A4" w:rsidRPr="00B650A4">
        <w:rPr>
          <w:color w:val="595959" w:themeColor="text1" w:themeTint="A6"/>
        </w:rPr>
        <w:t xml:space="preserve"> med </w:t>
      </w:r>
      <w:r w:rsidR="00574E20">
        <w:rPr>
          <w:color w:val="595959" w:themeColor="text1" w:themeTint="A6"/>
        </w:rPr>
        <w:t xml:space="preserve">denna </w:t>
      </w:r>
      <w:r w:rsidR="00B650A4" w:rsidRPr="00B650A4">
        <w:rPr>
          <w:color w:val="595959" w:themeColor="text1" w:themeTint="A6"/>
        </w:rPr>
        <w:t xml:space="preserve">riskbedömning är att medvetandegöra och värdera riskerna. Dessa insikter används sedan som underlag </w:t>
      </w:r>
      <w:r w:rsidR="006B3D2A">
        <w:rPr>
          <w:color w:val="595959" w:themeColor="text1" w:themeTint="A6"/>
        </w:rPr>
        <w:t xml:space="preserve">vid </w:t>
      </w:r>
      <w:r w:rsidR="00804FDC">
        <w:rPr>
          <w:color w:val="595959" w:themeColor="text1" w:themeTint="A6"/>
        </w:rPr>
        <w:t xml:space="preserve">fastställande av varje enskild kunds riskprofil och för </w:t>
      </w:r>
      <w:r w:rsidR="00B650A4" w:rsidRPr="00B650A4">
        <w:rPr>
          <w:color w:val="595959" w:themeColor="text1" w:themeTint="A6"/>
        </w:rPr>
        <w:t xml:space="preserve">framtagandet av </w:t>
      </w:r>
      <w:r w:rsidR="00574E20">
        <w:rPr>
          <w:color w:val="595959" w:themeColor="text1" w:themeTint="A6"/>
        </w:rPr>
        <w:t>risksänkande och riskhanterande</w:t>
      </w:r>
      <w:r w:rsidR="00B650A4" w:rsidRPr="00B650A4">
        <w:rPr>
          <w:color w:val="595959" w:themeColor="text1" w:themeTint="A6"/>
        </w:rPr>
        <w:t xml:space="preserve"> åtgärder</w:t>
      </w:r>
      <w:r w:rsidR="002416CF">
        <w:rPr>
          <w:color w:val="595959" w:themeColor="text1" w:themeTint="A6"/>
        </w:rPr>
        <w:t xml:space="preserve"> </w:t>
      </w:r>
      <w:r w:rsidR="00074A29">
        <w:rPr>
          <w:color w:val="595959" w:themeColor="text1" w:themeTint="A6"/>
        </w:rPr>
        <w:t>vid hög risk</w:t>
      </w:r>
      <w:r w:rsidR="00B650A4" w:rsidRPr="00B650A4">
        <w:rPr>
          <w:color w:val="595959" w:themeColor="text1" w:themeTint="A6"/>
        </w:rPr>
        <w:t xml:space="preserve">. </w:t>
      </w:r>
    </w:p>
    <w:p w14:paraId="6E3E5351" w14:textId="2ADDBC55" w:rsidR="00B650A4" w:rsidRPr="00B650A4" w:rsidRDefault="00B650A4" w:rsidP="00B650A4">
      <w:pPr>
        <w:rPr>
          <w:color w:val="595959" w:themeColor="text1" w:themeTint="A6"/>
        </w:rPr>
      </w:pPr>
      <w:r w:rsidRPr="00B650A4">
        <w:rPr>
          <w:color w:val="595959" w:themeColor="text1" w:themeTint="A6"/>
        </w:rPr>
        <w:t xml:space="preserve">Riskbedömningen är startpunkten för </w:t>
      </w:r>
      <w:r w:rsidR="00CF4767">
        <w:rPr>
          <w:color w:val="595959" w:themeColor="text1" w:themeTint="A6"/>
        </w:rPr>
        <w:t>byråns</w:t>
      </w:r>
      <w:r w:rsidRPr="00B650A4">
        <w:rPr>
          <w:color w:val="595959" w:themeColor="text1" w:themeTint="A6"/>
        </w:rPr>
        <w:t xml:space="preserve"> livscykel </w:t>
      </w:r>
      <w:r w:rsidR="00357535">
        <w:rPr>
          <w:color w:val="595959" w:themeColor="text1" w:themeTint="A6"/>
        </w:rPr>
        <w:t xml:space="preserve">om åtgärder mot penningtvätt och finansiering av terrorism. Riskbedömningen </w:t>
      </w:r>
      <w:r w:rsidRPr="00B650A4">
        <w:rPr>
          <w:color w:val="595959" w:themeColor="text1" w:themeTint="A6"/>
        </w:rPr>
        <w:t>ligger</w:t>
      </w:r>
      <w:r w:rsidR="00357535">
        <w:rPr>
          <w:color w:val="595959" w:themeColor="text1" w:themeTint="A6"/>
        </w:rPr>
        <w:t xml:space="preserve"> således</w:t>
      </w:r>
      <w:r w:rsidRPr="00B650A4">
        <w:rPr>
          <w:color w:val="595959" w:themeColor="text1" w:themeTint="A6"/>
        </w:rPr>
        <w:t xml:space="preserve"> till grund för </w:t>
      </w:r>
      <w:r w:rsidR="003122BF">
        <w:rPr>
          <w:color w:val="595959" w:themeColor="text1" w:themeTint="A6"/>
        </w:rPr>
        <w:t>byråns</w:t>
      </w:r>
      <w:r w:rsidRPr="00B650A4">
        <w:rPr>
          <w:color w:val="595959" w:themeColor="text1" w:themeTint="A6"/>
        </w:rPr>
        <w:t xml:space="preserve"> styrdokument, rutiner, utbildningsbehov, den kundkännedom som ska inhämtas, </w:t>
      </w:r>
      <w:r w:rsidR="003122BF">
        <w:rPr>
          <w:color w:val="595959" w:themeColor="text1" w:themeTint="A6"/>
        </w:rPr>
        <w:t>byråns</w:t>
      </w:r>
      <w:r w:rsidRPr="00B650A4">
        <w:rPr>
          <w:color w:val="595959" w:themeColor="text1" w:themeTint="A6"/>
        </w:rPr>
        <w:t xml:space="preserve"> löpande uppföljning och övervakning av kunder och transaktioner samt </w:t>
      </w:r>
      <w:r w:rsidR="003122BF">
        <w:rPr>
          <w:color w:val="595959" w:themeColor="text1" w:themeTint="A6"/>
        </w:rPr>
        <w:t>byråns</w:t>
      </w:r>
      <w:r w:rsidRPr="00B650A4">
        <w:rPr>
          <w:color w:val="595959" w:themeColor="text1" w:themeTint="A6"/>
        </w:rPr>
        <w:t xml:space="preserve"> rapportering till Finanspolisen. </w:t>
      </w:r>
      <w:r w:rsidR="003122BF">
        <w:rPr>
          <w:color w:val="595959" w:themeColor="text1" w:themeTint="A6"/>
        </w:rPr>
        <w:t>Byråns</w:t>
      </w:r>
      <w:r w:rsidRPr="00B650A4">
        <w:rPr>
          <w:color w:val="595959" w:themeColor="text1" w:themeTint="A6"/>
        </w:rPr>
        <w:t xml:space="preserve"> samlade erfarenhet inom dessa områden </w:t>
      </w:r>
      <w:r w:rsidR="008B0FFD">
        <w:rPr>
          <w:color w:val="595959" w:themeColor="text1" w:themeTint="A6"/>
        </w:rPr>
        <w:t xml:space="preserve">utgör </w:t>
      </w:r>
      <w:r w:rsidR="000F7858">
        <w:rPr>
          <w:color w:val="595959" w:themeColor="text1" w:themeTint="A6"/>
        </w:rPr>
        <w:t>sedan</w:t>
      </w:r>
      <w:r w:rsidRPr="00B650A4">
        <w:rPr>
          <w:color w:val="595959" w:themeColor="text1" w:themeTint="A6"/>
        </w:rPr>
        <w:t xml:space="preserve"> </w:t>
      </w:r>
      <w:r w:rsidR="002B50A0">
        <w:rPr>
          <w:color w:val="595959" w:themeColor="text1" w:themeTint="A6"/>
        </w:rPr>
        <w:t>underlag</w:t>
      </w:r>
      <w:r w:rsidR="002B50A0" w:rsidRPr="00B650A4">
        <w:rPr>
          <w:color w:val="595959" w:themeColor="text1" w:themeTint="A6"/>
        </w:rPr>
        <w:t xml:space="preserve"> </w:t>
      </w:r>
      <w:r w:rsidR="002416CF">
        <w:rPr>
          <w:color w:val="595959" w:themeColor="text1" w:themeTint="A6"/>
        </w:rPr>
        <w:t>för</w:t>
      </w:r>
      <w:r w:rsidRPr="00B650A4">
        <w:rPr>
          <w:color w:val="595959" w:themeColor="text1" w:themeTint="A6"/>
        </w:rPr>
        <w:t xml:space="preserve"> </w:t>
      </w:r>
      <w:r w:rsidR="00AD6C85">
        <w:rPr>
          <w:color w:val="595959" w:themeColor="text1" w:themeTint="A6"/>
        </w:rPr>
        <w:t>uppdatering</w:t>
      </w:r>
      <w:r w:rsidR="00AF5374">
        <w:rPr>
          <w:color w:val="595959" w:themeColor="text1" w:themeTint="A6"/>
        </w:rPr>
        <w:t>en</w:t>
      </w:r>
      <w:r w:rsidR="00AD6C85">
        <w:rPr>
          <w:color w:val="595959" w:themeColor="text1" w:themeTint="A6"/>
        </w:rPr>
        <w:t xml:space="preserve"> av </w:t>
      </w:r>
      <w:r w:rsidR="00B77CA0">
        <w:rPr>
          <w:color w:val="595959" w:themeColor="text1" w:themeTint="A6"/>
        </w:rPr>
        <w:t>den allmänna</w:t>
      </w:r>
      <w:r w:rsidRPr="00B650A4">
        <w:rPr>
          <w:color w:val="595959" w:themeColor="text1" w:themeTint="A6"/>
        </w:rPr>
        <w:t xml:space="preserve"> riskbedömningen. </w:t>
      </w:r>
    </w:p>
    <w:p w14:paraId="03508B2B" w14:textId="77777777" w:rsidR="00F2453A" w:rsidRDefault="00F2453A" w:rsidP="0032413C">
      <w:pPr>
        <w:rPr>
          <w:color w:val="595959" w:themeColor="text1" w:themeTint="A6"/>
        </w:rPr>
      </w:pPr>
    </w:p>
    <w:p w14:paraId="0F7675E8" w14:textId="6151BCC5" w:rsidR="0072252E" w:rsidRPr="00015968" w:rsidRDefault="00976F9D" w:rsidP="00EF00FC">
      <w:pPr>
        <w:pStyle w:val="Formatmall1"/>
      </w:pPr>
      <w:bookmarkStart w:id="48" w:name="_Toc129154873"/>
      <w:r>
        <w:t xml:space="preserve">1. </w:t>
      </w:r>
      <w:r w:rsidR="00BB7A90" w:rsidRPr="00015968">
        <w:t xml:space="preserve">Beskrivning av </w:t>
      </w:r>
      <w:r w:rsidR="0071356E" w:rsidRPr="00015968">
        <w:t xml:space="preserve">byråns </w:t>
      </w:r>
      <w:r w:rsidR="00BB7A90" w:rsidRPr="00015968">
        <w:t xml:space="preserve">verksamhet </w:t>
      </w:r>
      <w:r w:rsidR="00BB7A90" w:rsidRPr="00156AF6">
        <w:t>och</w:t>
      </w:r>
      <w:r w:rsidR="00BB7A90" w:rsidRPr="00015968">
        <w:t xml:space="preserve"> verksamhetsspecifika omständigh</w:t>
      </w:r>
      <w:r w:rsidR="00293500" w:rsidRPr="00015968">
        <w:t>e</w:t>
      </w:r>
      <w:r w:rsidR="00BB7A90" w:rsidRPr="00015968">
        <w:t>ter</w:t>
      </w:r>
      <w:bookmarkEnd w:id="48"/>
    </w:p>
    <w:p w14:paraId="2B99AA1E" w14:textId="77777777" w:rsidR="00B3334E" w:rsidRDefault="00000000" w:rsidP="00B3334E">
      <w:pPr>
        <w:rPr>
          <w:color w:val="595959" w:themeColor="text1" w:themeTint="A6"/>
        </w:rPr>
      </w:pPr>
      <w:sdt>
        <w:sdtPr>
          <w:rPr>
            <w:color w:val="595959" w:themeColor="text1" w:themeTint="A6"/>
          </w:rPr>
          <w:id w:val="-1893801409"/>
          <w:placeholder>
            <w:docPart w:val="55E6121EBCFC47EB90B5ECFBB77591CF"/>
          </w:placeholder>
          <w:showingPlcHdr/>
        </w:sdtPr>
        <w:sdtContent>
          <w:r w:rsidR="001A00E9" w:rsidRPr="001A00E9">
            <w:rPr>
              <w:color w:val="FF0000"/>
            </w:rPr>
            <w:t>Skriv egen text</w:t>
          </w:r>
        </w:sdtContent>
      </w:sdt>
    </w:p>
    <w:p w14:paraId="4C7D9208" w14:textId="661E915B" w:rsidR="00586F79" w:rsidRDefault="00586F79" w:rsidP="0082414F">
      <w:pPr>
        <w:rPr>
          <w:color w:val="595959" w:themeColor="text1" w:themeTint="A6"/>
          <w:highlight w:val="yellow"/>
        </w:rPr>
      </w:pPr>
    </w:p>
    <w:p w14:paraId="3DBB2F4B" w14:textId="77777777" w:rsidR="00E1170C" w:rsidRDefault="00E1170C" w:rsidP="0082414F">
      <w:pPr>
        <w:rPr>
          <w:color w:val="595959" w:themeColor="text1" w:themeTint="A6"/>
          <w:highlight w:val="yellow"/>
        </w:rPr>
      </w:pPr>
    </w:p>
    <w:p w14:paraId="4E4A387D" w14:textId="1FA6F83D" w:rsidR="00293500" w:rsidRPr="00015968" w:rsidRDefault="00976F9D" w:rsidP="00EF00FC">
      <w:pPr>
        <w:pStyle w:val="Formatmall1"/>
      </w:pPr>
      <w:bookmarkStart w:id="49" w:name="_Toc129154874"/>
      <w:r>
        <w:lastRenderedPageBreak/>
        <w:t xml:space="preserve">2. </w:t>
      </w:r>
      <w:r w:rsidR="00293500" w:rsidRPr="00015968">
        <w:t xml:space="preserve">Analys och </w:t>
      </w:r>
      <w:r w:rsidR="00293500" w:rsidRPr="00156AF6">
        <w:t>bedömning</w:t>
      </w:r>
      <w:r w:rsidR="00293500" w:rsidRPr="00015968">
        <w:t xml:space="preserve"> av </w:t>
      </w:r>
      <w:r w:rsidR="00DC77B5" w:rsidRPr="00015968">
        <w:t>risk</w:t>
      </w:r>
      <w:r w:rsidR="00051E6F">
        <w:t>er</w:t>
      </w:r>
      <w:r w:rsidR="00DC77B5" w:rsidRPr="00015968">
        <w:t xml:space="preserve"> </w:t>
      </w:r>
      <w:r w:rsidR="00235793" w:rsidRPr="00015968">
        <w:t xml:space="preserve">avseende </w:t>
      </w:r>
      <w:r w:rsidR="00293500" w:rsidRPr="00015968">
        <w:t>byråns tjänster</w:t>
      </w:r>
      <w:r w:rsidR="00796F67" w:rsidRPr="00015968">
        <w:t xml:space="preserve"> och produkter</w:t>
      </w:r>
      <w:bookmarkEnd w:id="49"/>
      <w:r w:rsidR="00293500" w:rsidRPr="00015968">
        <w:t xml:space="preserve"> </w:t>
      </w:r>
    </w:p>
    <w:p w14:paraId="5DA92827" w14:textId="2E470E65" w:rsidR="003C0A0B" w:rsidRPr="005236BA" w:rsidRDefault="003F0B04" w:rsidP="003F0B04">
      <w:pPr>
        <w:rPr>
          <w:color w:val="595959" w:themeColor="text1" w:themeTint="A6"/>
        </w:rPr>
      </w:pPr>
      <w:r w:rsidRPr="005236BA">
        <w:rPr>
          <w:color w:val="595959" w:themeColor="text1" w:themeTint="A6"/>
        </w:rPr>
        <w:t>Följande tjänster och produkter tillhandahålls:</w:t>
      </w:r>
    </w:p>
    <w:tbl>
      <w:tblPr>
        <w:tblStyle w:val="Tabellrutnt"/>
        <w:tblW w:w="9209" w:type="dxa"/>
        <w:tblLayout w:type="fixed"/>
        <w:tblLook w:val="04A0" w:firstRow="1" w:lastRow="0" w:firstColumn="1" w:lastColumn="0" w:noHBand="0" w:noVBand="1"/>
      </w:tblPr>
      <w:tblGrid>
        <w:gridCol w:w="2666"/>
        <w:gridCol w:w="3268"/>
        <w:gridCol w:w="1432"/>
        <w:gridCol w:w="1843"/>
      </w:tblGrid>
      <w:tr w:rsidR="002054B7" w14:paraId="226BA844" w14:textId="77777777" w:rsidTr="00776A09">
        <w:tc>
          <w:tcPr>
            <w:tcW w:w="2666" w:type="dxa"/>
          </w:tcPr>
          <w:p w14:paraId="683755C9" w14:textId="310A20C0" w:rsidR="002054B7" w:rsidRDefault="002054B7" w:rsidP="001753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Tjänster/produkter</w:t>
            </w:r>
          </w:p>
        </w:tc>
        <w:tc>
          <w:tcPr>
            <w:tcW w:w="3268" w:type="dxa"/>
          </w:tcPr>
          <w:p w14:paraId="2DE2F582" w14:textId="16371D7F" w:rsidR="002054B7" w:rsidRDefault="00776A09" w:rsidP="001753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Identifierade</w:t>
            </w:r>
            <w:r w:rsidR="002054B7">
              <w:rPr>
                <w:color w:val="595959" w:themeColor="text1" w:themeTint="A6"/>
              </w:rPr>
              <w:t xml:space="preserve"> risker</w:t>
            </w:r>
            <w:r w:rsidR="001551EE">
              <w:rPr>
                <w:color w:val="595959" w:themeColor="text1" w:themeTint="A6"/>
              </w:rPr>
              <w:t>/</w:t>
            </w:r>
            <w:r w:rsidR="00E94F31">
              <w:rPr>
                <w:color w:val="595959" w:themeColor="text1" w:themeTint="A6"/>
              </w:rPr>
              <w:t xml:space="preserve"> </w:t>
            </w:r>
            <w:r w:rsidR="00DC09E3">
              <w:rPr>
                <w:color w:val="595959" w:themeColor="text1" w:themeTint="A6"/>
              </w:rPr>
              <w:t>tillvägagångssätt</w:t>
            </w:r>
            <w:r>
              <w:rPr>
                <w:color w:val="595959" w:themeColor="text1" w:themeTint="A6"/>
              </w:rPr>
              <w:t xml:space="preserve"> i byråns tjänster</w:t>
            </w:r>
          </w:p>
        </w:tc>
        <w:tc>
          <w:tcPr>
            <w:tcW w:w="1432" w:type="dxa"/>
          </w:tcPr>
          <w:p w14:paraId="4900B91D" w14:textId="1F7B9F25" w:rsidR="002054B7" w:rsidRDefault="00776A09" w:rsidP="001753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Identifierad </w:t>
            </w:r>
            <w:r w:rsidR="00827C4C">
              <w:rPr>
                <w:color w:val="595959" w:themeColor="text1" w:themeTint="A6"/>
              </w:rPr>
              <w:t xml:space="preserve">sårbarhet </w:t>
            </w:r>
          </w:p>
        </w:tc>
        <w:tc>
          <w:tcPr>
            <w:tcW w:w="1843" w:type="dxa"/>
          </w:tcPr>
          <w:p w14:paraId="76F14EDF" w14:textId="2788DFDC" w:rsidR="002054B7" w:rsidRDefault="002054B7" w:rsidP="001753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Risknivå </w:t>
            </w:r>
          </w:p>
        </w:tc>
      </w:tr>
      <w:tr w:rsidR="002054B7" w14:paraId="305C4CEA" w14:textId="77777777" w:rsidTr="00776A09">
        <w:tc>
          <w:tcPr>
            <w:tcW w:w="2666" w:type="dxa"/>
          </w:tcPr>
          <w:p w14:paraId="78E8D522" w14:textId="1E0F307E" w:rsidR="002054B7" w:rsidRPr="00B8372D" w:rsidRDefault="00326BB3" w:rsidP="00175329">
            <w:pPr>
              <w:rPr>
                <w:color w:val="FF0000"/>
              </w:rPr>
            </w:pPr>
            <w:r>
              <w:rPr>
                <w:color w:val="FF0000"/>
              </w:rPr>
              <w:t xml:space="preserve">Ange </w:t>
            </w:r>
            <w:r w:rsidR="002054B7">
              <w:rPr>
                <w:color w:val="FF0000"/>
              </w:rPr>
              <w:t xml:space="preserve">tjänsten </w:t>
            </w:r>
          </w:p>
        </w:tc>
        <w:tc>
          <w:tcPr>
            <w:tcW w:w="3268" w:type="dxa"/>
          </w:tcPr>
          <w:p w14:paraId="1745627B" w14:textId="56D68076" w:rsidR="002054B7" w:rsidRPr="00325571" w:rsidRDefault="00326BB3" w:rsidP="00DB595B">
            <w:pPr>
              <w:rPr>
                <w:color w:val="595959" w:themeColor="text1" w:themeTint="A6"/>
              </w:rPr>
            </w:pPr>
            <w:r>
              <w:rPr>
                <w:rFonts w:ascii="Calibri" w:hAnsi="Calibri" w:cs="Calibri"/>
                <w:color w:val="FF0000"/>
              </w:rPr>
              <w:t>Ange</w:t>
            </w:r>
            <w:r w:rsidRPr="00325571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 xml:space="preserve">de </w:t>
            </w:r>
            <w:r w:rsidR="002054B7" w:rsidRPr="00325571">
              <w:rPr>
                <w:rFonts w:ascii="Calibri" w:hAnsi="Calibri" w:cs="Calibri"/>
                <w:color w:val="FF0000"/>
              </w:rPr>
              <w:t>risker som</w:t>
            </w:r>
            <w:r w:rsidR="00202407">
              <w:rPr>
                <w:rFonts w:ascii="Calibri" w:hAnsi="Calibri" w:cs="Calibri"/>
                <w:color w:val="FF0000"/>
              </w:rPr>
              <w:t xml:space="preserve"> har</w:t>
            </w:r>
            <w:r w:rsidR="002054B7" w:rsidRPr="00325571">
              <w:rPr>
                <w:rFonts w:ascii="Calibri" w:hAnsi="Calibri" w:cs="Calibri"/>
                <w:color w:val="FF0000"/>
              </w:rPr>
              <w:t xml:space="preserve"> identifierats </w:t>
            </w:r>
          </w:p>
        </w:tc>
        <w:tc>
          <w:tcPr>
            <w:tcW w:w="1432" w:type="dxa"/>
          </w:tcPr>
          <w:p w14:paraId="43A607BD" w14:textId="2EB97938" w:rsidR="002054B7" w:rsidRPr="00325571" w:rsidRDefault="002611C7" w:rsidP="00175329">
            <w:pPr>
              <w:rPr>
                <w:color w:val="FF0000"/>
              </w:rPr>
            </w:pPr>
            <w:r w:rsidRPr="00F404D0">
              <w:rPr>
                <w:rFonts w:ascii="Calibri" w:hAnsi="Calibri" w:cs="Calibri"/>
                <w:color w:val="FF0000"/>
              </w:rPr>
              <w:t>Beskriv vilka egenskaper i tjänsten som gör de</w:t>
            </w:r>
            <w:r w:rsidR="00202407" w:rsidRPr="00F404D0">
              <w:rPr>
                <w:rFonts w:ascii="Calibri" w:hAnsi="Calibri" w:cs="Calibri"/>
                <w:color w:val="FF0000"/>
              </w:rPr>
              <w:t>n</w:t>
            </w:r>
            <w:r w:rsidRPr="00F404D0">
              <w:rPr>
                <w:rFonts w:ascii="Calibri" w:hAnsi="Calibri" w:cs="Calibri"/>
                <w:color w:val="FF0000"/>
              </w:rPr>
              <w:t xml:space="preserve"> sårbar</w:t>
            </w:r>
          </w:p>
        </w:tc>
        <w:tc>
          <w:tcPr>
            <w:tcW w:w="1843" w:type="dxa"/>
          </w:tcPr>
          <w:p w14:paraId="5BDFB62A" w14:textId="6566D193" w:rsidR="002054B7" w:rsidRDefault="00326BB3" w:rsidP="00175329">
            <w:pPr>
              <w:rPr>
                <w:color w:val="595959" w:themeColor="text1" w:themeTint="A6"/>
              </w:rPr>
            </w:pPr>
            <w:r>
              <w:rPr>
                <w:color w:val="FF0000"/>
              </w:rPr>
              <w:t xml:space="preserve">Ange den </w:t>
            </w:r>
            <w:r w:rsidR="002054B7" w:rsidRPr="00325571">
              <w:rPr>
                <w:color w:val="FF0000"/>
              </w:rPr>
              <w:t xml:space="preserve">risknivå </w:t>
            </w:r>
            <w:r w:rsidR="002054B7">
              <w:rPr>
                <w:color w:val="FF0000"/>
              </w:rPr>
              <w:t>tjänsten åsätts</w:t>
            </w:r>
            <w:r w:rsidR="002054B7" w:rsidRPr="00325571">
              <w:rPr>
                <w:color w:val="FF0000"/>
              </w:rPr>
              <w:t xml:space="preserve">. </w:t>
            </w:r>
            <w:r w:rsidR="002054B7">
              <w:rPr>
                <w:color w:val="FF0000"/>
              </w:rPr>
              <w:t>Låg/</w:t>
            </w:r>
            <w:r w:rsidR="002054B7" w:rsidRPr="00325571">
              <w:rPr>
                <w:color w:val="FF0000"/>
              </w:rPr>
              <w:t>Normal</w:t>
            </w:r>
            <w:r w:rsidR="002054B7">
              <w:rPr>
                <w:color w:val="FF0000"/>
              </w:rPr>
              <w:t>/H</w:t>
            </w:r>
            <w:r w:rsidR="002054B7" w:rsidRPr="00325571">
              <w:rPr>
                <w:color w:val="FF0000"/>
              </w:rPr>
              <w:t>ög.</w:t>
            </w:r>
          </w:p>
        </w:tc>
      </w:tr>
      <w:tr w:rsidR="00380DC6" w14:paraId="0A153B00" w14:textId="77777777" w:rsidTr="00776A09">
        <w:tc>
          <w:tcPr>
            <w:tcW w:w="2666" w:type="dxa"/>
          </w:tcPr>
          <w:p w14:paraId="48F84E75" w14:textId="4DF5F4BB" w:rsidR="00380DC6" w:rsidRPr="00380DC6" w:rsidRDefault="00380DC6" w:rsidP="00380DC6">
            <w:pPr>
              <w:rPr>
                <w:color w:val="FF0000"/>
              </w:rPr>
            </w:pPr>
            <w:r>
              <w:rPr>
                <w:color w:val="FF0000"/>
              </w:rPr>
              <w:t xml:space="preserve">Ange tjänsten </w:t>
            </w:r>
          </w:p>
        </w:tc>
        <w:tc>
          <w:tcPr>
            <w:tcW w:w="3268" w:type="dxa"/>
          </w:tcPr>
          <w:p w14:paraId="78E6B4E5" w14:textId="6FBA7E9A" w:rsidR="00380DC6" w:rsidRPr="00325571" w:rsidRDefault="00380DC6" w:rsidP="00380DC6">
            <w:pPr>
              <w:rPr>
                <w:rFonts w:ascii="Calibri" w:hAnsi="Calibri" w:cs="Calibri"/>
                <w:color w:val="595959"/>
              </w:rPr>
            </w:pPr>
            <w:r>
              <w:rPr>
                <w:rFonts w:ascii="Calibri" w:hAnsi="Calibri" w:cs="Calibri"/>
                <w:color w:val="FF0000"/>
              </w:rPr>
              <w:t>Ange</w:t>
            </w:r>
            <w:r w:rsidRPr="00325571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 xml:space="preserve">de </w:t>
            </w:r>
            <w:r w:rsidRPr="00325571">
              <w:rPr>
                <w:rFonts w:ascii="Calibri" w:hAnsi="Calibri" w:cs="Calibri"/>
                <w:color w:val="FF0000"/>
              </w:rPr>
              <w:t>risker som</w:t>
            </w:r>
            <w:r>
              <w:rPr>
                <w:rFonts w:ascii="Calibri" w:hAnsi="Calibri" w:cs="Calibri"/>
                <w:color w:val="FF0000"/>
              </w:rPr>
              <w:t xml:space="preserve"> har</w:t>
            </w:r>
            <w:r w:rsidRPr="00325571">
              <w:rPr>
                <w:rFonts w:ascii="Calibri" w:hAnsi="Calibri" w:cs="Calibri"/>
                <w:color w:val="FF0000"/>
              </w:rPr>
              <w:t xml:space="preserve"> identifierats </w:t>
            </w:r>
          </w:p>
        </w:tc>
        <w:tc>
          <w:tcPr>
            <w:tcW w:w="1432" w:type="dxa"/>
          </w:tcPr>
          <w:p w14:paraId="01F8DFBE" w14:textId="6097D487" w:rsidR="00380DC6" w:rsidRPr="00325571" w:rsidRDefault="00380DC6" w:rsidP="00380DC6">
            <w:pPr>
              <w:rPr>
                <w:color w:val="FF0000"/>
              </w:rPr>
            </w:pPr>
            <w:r w:rsidRPr="00F404D0">
              <w:rPr>
                <w:rFonts w:ascii="Calibri" w:hAnsi="Calibri" w:cs="Calibri"/>
                <w:color w:val="FF0000"/>
              </w:rPr>
              <w:t>Beskriv vilka egenskaper i tjänsten som gör den sårbar</w:t>
            </w:r>
          </w:p>
        </w:tc>
        <w:tc>
          <w:tcPr>
            <w:tcW w:w="1843" w:type="dxa"/>
          </w:tcPr>
          <w:p w14:paraId="45B69F97" w14:textId="403A69C3" w:rsidR="00380DC6" w:rsidRPr="00325571" w:rsidRDefault="00380DC6" w:rsidP="00380DC6">
            <w:pPr>
              <w:rPr>
                <w:color w:val="FF0000"/>
              </w:rPr>
            </w:pPr>
            <w:r>
              <w:rPr>
                <w:color w:val="FF0000"/>
              </w:rPr>
              <w:t xml:space="preserve">Ange den </w:t>
            </w:r>
            <w:r w:rsidRPr="00325571">
              <w:rPr>
                <w:color w:val="FF0000"/>
              </w:rPr>
              <w:t xml:space="preserve">risknivå </w:t>
            </w:r>
            <w:r>
              <w:rPr>
                <w:color w:val="FF0000"/>
              </w:rPr>
              <w:t>tjänsten åsätts</w:t>
            </w:r>
            <w:r w:rsidRPr="00325571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Låg/</w:t>
            </w:r>
            <w:r w:rsidRPr="00325571">
              <w:rPr>
                <w:color w:val="FF0000"/>
              </w:rPr>
              <w:t>Normal</w:t>
            </w:r>
            <w:r>
              <w:rPr>
                <w:color w:val="FF0000"/>
              </w:rPr>
              <w:t>/H</w:t>
            </w:r>
            <w:r w:rsidRPr="00325571">
              <w:rPr>
                <w:color w:val="FF0000"/>
              </w:rPr>
              <w:t>ög</w:t>
            </w:r>
          </w:p>
        </w:tc>
      </w:tr>
    </w:tbl>
    <w:p w14:paraId="45E4D6D4" w14:textId="2D3B0862" w:rsidR="00235FBB" w:rsidRDefault="00235FBB" w:rsidP="00235FBB">
      <w:pPr>
        <w:pStyle w:val="Brdtext"/>
      </w:pPr>
    </w:p>
    <w:p w14:paraId="08EF075E" w14:textId="54AE2A84" w:rsidR="008D395D" w:rsidRDefault="00000000" w:rsidP="008D395D">
      <w:pPr>
        <w:rPr>
          <w:color w:val="595959" w:themeColor="text1" w:themeTint="A6"/>
        </w:rPr>
      </w:pPr>
      <w:sdt>
        <w:sdtPr>
          <w:rPr>
            <w:color w:val="595959" w:themeColor="text1" w:themeTint="A6"/>
          </w:rPr>
          <w:id w:val="-1302541155"/>
          <w:placeholder>
            <w:docPart w:val="D3185F25E036402ABC9E789B7CB92F31"/>
          </w:placeholder>
          <w:showingPlcHdr/>
        </w:sdtPr>
        <w:sdtContent>
          <w:r w:rsidR="00462932">
            <w:rPr>
              <w:color w:val="FF0000"/>
            </w:rPr>
            <w:t>Ange ö</w:t>
          </w:r>
          <w:r w:rsidR="008D395D">
            <w:rPr>
              <w:color w:val="FF0000"/>
            </w:rPr>
            <w:t xml:space="preserve">vriga </w:t>
          </w:r>
          <w:r w:rsidR="009B4273">
            <w:rPr>
              <w:color w:val="FF0000"/>
            </w:rPr>
            <w:t xml:space="preserve">relevanta </w:t>
          </w:r>
          <w:r w:rsidR="008D395D">
            <w:rPr>
              <w:color w:val="FF0000"/>
            </w:rPr>
            <w:t>kommentarer</w:t>
          </w:r>
        </w:sdtContent>
      </w:sdt>
    </w:p>
    <w:p w14:paraId="299C6AF4" w14:textId="77777777" w:rsidR="008D395D" w:rsidRDefault="008D395D" w:rsidP="00425B0C">
      <w:pPr>
        <w:pStyle w:val="Brdtext"/>
      </w:pPr>
    </w:p>
    <w:p w14:paraId="19581EB5" w14:textId="3552192C" w:rsidR="0032627D" w:rsidRPr="00B90D88" w:rsidRDefault="0032627D" w:rsidP="00425B0C">
      <w:pPr>
        <w:pStyle w:val="Brdtext"/>
        <w:rPr>
          <w:color w:val="FF0000"/>
        </w:rPr>
      </w:pPr>
      <w:r w:rsidRPr="001E108C">
        <w:t xml:space="preserve">Våra rutiner för hur vi hanterar och motverkar penningtvätt framgår av </w:t>
      </w:r>
      <w:r>
        <w:t>dokumentet</w:t>
      </w:r>
      <w:r w:rsidRPr="001E108C">
        <w:t xml:space="preserve"> </w:t>
      </w:r>
      <w:r w:rsidR="00095349">
        <w:t>”Riktlinjer och rutiner för att förhindra penningtvätt och finansiering av terrorism”</w:t>
      </w:r>
      <w:r w:rsidRPr="004E73C5">
        <w:t>.</w:t>
      </w:r>
    </w:p>
    <w:p w14:paraId="41D4E684" w14:textId="1D6423E8" w:rsidR="00F439E0" w:rsidRPr="00015968" w:rsidRDefault="00E61D45" w:rsidP="00EF00FC">
      <w:pPr>
        <w:pStyle w:val="Formatmall1"/>
      </w:pPr>
      <w:bookmarkStart w:id="50" w:name="_Toc129154875"/>
      <w:r>
        <w:t xml:space="preserve">3. </w:t>
      </w:r>
      <w:r w:rsidR="00F439E0" w:rsidRPr="00015968">
        <w:t xml:space="preserve">Identifiering av </w:t>
      </w:r>
      <w:r w:rsidR="00F439E0" w:rsidRPr="00156AF6">
        <w:t>kundtyper</w:t>
      </w:r>
      <w:r w:rsidR="0026373C">
        <w:t xml:space="preserve"> </w:t>
      </w:r>
      <w:r w:rsidR="00C205A1">
        <w:t xml:space="preserve">och </w:t>
      </w:r>
      <w:r w:rsidR="009B68B1">
        <w:t xml:space="preserve">dess </w:t>
      </w:r>
      <w:r w:rsidR="00C205A1">
        <w:t xml:space="preserve">risker </w:t>
      </w:r>
      <w:r w:rsidR="00655C88">
        <w:t xml:space="preserve">samt </w:t>
      </w:r>
      <w:r w:rsidR="00C22610">
        <w:t xml:space="preserve">en sammanvägning av </w:t>
      </w:r>
      <w:r w:rsidR="00EF00FC">
        <w:t>riskerna</w:t>
      </w:r>
      <w:r w:rsidR="00C22610">
        <w:t xml:space="preserve"> i de identifierade kundtyperna och </w:t>
      </w:r>
      <w:r w:rsidR="00C91B67">
        <w:t xml:space="preserve">de </w:t>
      </w:r>
      <w:r w:rsidR="00714AEB">
        <w:t>tjänster</w:t>
      </w:r>
      <w:r w:rsidR="00C91B67">
        <w:t xml:space="preserve"> byrån tillhandahåller</w:t>
      </w:r>
      <w:bookmarkEnd w:id="50"/>
    </w:p>
    <w:p w14:paraId="7C0E1039" w14:textId="71C50FF2" w:rsidR="001C335B" w:rsidDel="001C335B" w:rsidRDefault="00CB1541" w:rsidP="00F439E0">
      <w:pPr>
        <w:rPr>
          <w:color w:val="595959" w:themeColor="text1" w:themeTint="A6"/>
        </w:rPr>
      </w:pPr>
      <w:r>
        <w:rPr>
          <w:color w:val="595959" w:themeColor="text1" w:themeTint="A6"/>
        </w:rPr>
        <w:t>Följande kundtyper, ägarförhållanden och branscher har identifierats</w:t>
      </w:r>
      <w:r w:rsidR="00116200">
        <w:rPr>
          <w:color w:val="595959" w:themeColor="text1" w:themeTint="A6"/>
        </w:rPr>
        <w:t xml:space="preserve"> och analyserats:</w:t>
      </w:r>
    </w:p>
    <w:tbl>
      <w:tblPr>
        <w:tblStyle w:val="Tabellrutnt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4677"/>
        <w:gridCol w:w="1843"/>
      </w:tblGrid>
      <w:tr w:rsidR="00735B7B" w:rsidRPr="0094051B" w14:paraId="51190376" w14:textId="6A5513B5" w:rsidTr="00735B7B">
        <w:trPr>
          <w:trHeight w:val="944"/>
        </w:trPr>
        <w:tc>
          <w:tcPr>
            <w:tcW w:w="1696" w:type="dxa"/>
          </w:tcPr>
          <w:p w14:paraId="42914794" w14:textId="187092ED" w:rsidR="00735B7B" w:rsidRPr="0094051B" w:rsidRDefault="00735B7B" w:rsidP="00B07A14">
            <w:pPr>
              <w:rPr>
                <w:color w:val="595959" w:themeColor="text1" w:themeTint="A6"/>
                <w:sz w:val="20"/>
                <w:szCs w:val="20"/>
              </w:rPr>
            </w:pPr>
            <w:r w:rsidRPr="0094051B">
              <w:rPr>
                <w:color w:val="595959" w:themeColor="text1" w:themeTint="A6"/>
                <w:sz w:val="20"/>
                <w:szCs w:val="20"/>
              </w:rPr>
              <w:t>Kundtyper (företagsformer), ägarförhållanden och branscher</w:t>
            </w:r>
          </w:p>
        </w:tc>
        <w:tc>
          <w:tcPr>
            <w:tcW w:w="993" w:type="dxa"/>
          </w:tcPr>
          <w:p w14:paraId="6D81CCE3" w14:textId="1BD5EF55" w:rsidR="00735B7B" w:rsidRPr="0094051B" w:rsidRDefault="00735B7B" w:rsidP="00B07A14">
            <w:pPr>
              <w:rPr>
                <w:color w:val="595959" w:themeColor="text1" w:themeTint="A6"/>
                <w:sz w:val="20"/>
                <w:szCs w:val="20"/>
              </w:rPr>
            </w:pPr>
            <w:r w:rsidRPr="0094051B">
              <w:rPr>
                <w:color w:val="595959" w:themeColor="text1" w:themeTint="A6"/>
                <w:sz w:val="20"/>
                <w:szCs w:val="20"/>
              </w:rPr>
              <w:t>Andel av verksam</w:t>
            </w:r>
            <w:r>
              <w:rPr>
                <w:color w:val="595959" w:themeColor="text1" w:themeTint="A6"/>
                <w:sz w:val="20"/>
                <w:szCs w:val="20"/>
              </w:rPr>
              <w:t>-</w:t>
            </w:r>
            <w:proofErr w:type="spellStart"/>
            <w:r w:rsidRPr="0094051B">
              <w:rPr>
                <w:color w:val="595959" w:themeColor="text1" w:themeTint="A6"/>
                <w:sz w:val="20"/>
                <w:szCs w:val="20"/>
              </w:rPr>
              <w:t>heten</w:t>
            </w:r>
            <w:proofErr w:type="spellEnd"/>
          </w:p>
        </w:tc>
        <w:tc>
          <w:tcPr>
            <w:tcW w:w="4677" w:type="dxa"/>
          </w:tcPr>
          <w:p w14:paraId="4213A885" w14:textId="7F4ECD0E" w:rsidR="00735B7B" w:rsidRPr="0094051B" w:rsidRDefault="00735B7B" w:rsidP="00B07A14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Analyserade omständigheter i kundtypen som påverkar tjänstens risknivå i avsnitt 2</w:t>
            </w:r>
            <w:r w:rsidR="00EC1BD8">
              <w:rPr>
                <w:color w:val="595959" w:themeColor="text1" w:themeTint="A6"/>
                <w:sz w:val="20"/>
                <w:szCs w:val="20"/>
              </w:rPr>
              <w:t xml:space="preserve"> ovan</w:t>
            </w:r>
          </w:p>
        </w:tc>
        <w:tc>
          <w:tcPr>
            <w:tcW w:w="1843" w:type="dxa"/>
          </w:tcPr>
          <w:p w14:paraId="5CE1EAB5" w14:textId="3DCEE93D" w:rsidR="00735B7B" w:rsidRDefault="00735B7B" w:rsidP="00B07A14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Sammanvägd risknivå</w:t>
            </w:r>
          </w:p>
        </w:tc>
      </w:tr>
      <w:tr w:rsidR="00735B7B" w:rsidRPr="0094051B" w14:paraId="520C24AA" w14:textId="61F6076E" w:rsidTr="00735B7B">
        <w:trPr>
          <w:trHeight w:val="929"/>
        </w:trPr>
        <w:tc>
          <w:tcPr>
            <w:tcW w:w="1696" w:type="dxa"/>
          </w:tcPr>
          <w:p w14:paraId="736688EB" w14:textId="41383334" w:rsidR="00735B7B" w:rsidRPr="00EF00FC" w:rsidRDefault="00735B7B" w:rsidP="00D3629E">
            <w:pPr>
              <w:rPr>
                <w:color w:val="FF0000"/>
                <w:sz w:val="20"/>
                <w:szCs w:val="20"/>
              </w:rPr>
            </w:pPr>
            <w:r w:rsidRPr="00EF00FC">
              <w:rPr>
                <w:color w:val="FF0000"/>
                <w:sz w:val="20"/>
                <w:szCs w:val="20"/>
              </w:rPr>
              <w:t xml:space="preserve">Ange kundtyp </w:t>
            </w:r>
          </w:p>
        </w:tc>
        <w:tc>
          <w:tcPr>
            <w:tcW w:w="993" w:type="dxa"/>
          </w:tcPr>
          <w:p w14:paraId="2792E427" w14:textId="5FE8557A" w:rsidR="00735B7B" w:rsidRPr="0094051B" w:rsidRDefault="00735B7B" w:rsidP="00D3629E">
            <w:pPr>
              <w:rPr>
                <w:rFonts w:ascii="Calibri" w:hAnsi="Calibri" w:cs="Calibri"/>
                <w:color w:val="595959"/>
                <w:sz w:val="20"/>
                <w:szCs w:val="20"/>
              </w:rPr>
            </w:pPr>
            <w:r w:rsidRPr="00F404D0">
              <w:rPr>
                <w:rFonts w:ascii="Calibri" w:hAnsi="Calibri" w:cs="Calibri"/>
                <w:color w:val="FF0000"/>
                <w:sz w:val="20"/>
                <w:szCs w:val="20"/>
              </w:rPr>
              <w:t>Ange andel av verksam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-</w:t>
            </w:r>
            <w:proofErr w:type="spellStart"/>
            <w:r w:rsidRPr="00F404D0">
              <w:rPr>
                <w:rFonts w:ascii="Calibri" w:hAnsi="Calibri" w:cs="Calibri"/>
                <w:color w:val="FF0000"/>
                <w:sz w:val="20"/>
                <w:szCs w:val="20"/>
              </w:rPr>
              <w:t>heten</w:t>
            </w:r>
            <w:proofErr w:type="spellEnd"/>
            <w:r w:rsidRPr="00F404D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</w:tcPr>
          <w:p w14:paraId="15EAEA65" w14:textId="183E635C" w:rsidR="00735B7B" w:rsidRPr="0094051B" w:rsidRDefault="00ED0C2C" w:rsidP="00D3629E">
            <w:pPr>
              <w:rPr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För ett resonemang </w:t>
            </w:r>
            <w:r w:rsidR="004A51CB">
              <w:rPr>
                <w:rFonts w:ascii="Calibri" w:hAnsi="Calibri" w:cs="Calibri"/>
                <w:color w:val="FF0000"/>
                <w:sz w:val="20"/>
                <w:szCs w:val="20"/>
              </w:rPr>
              <w:t>om hur</w:t>
            </w:r>
            <w:r w:rsidR="00667E41">
              <w:rPr>
                <w:rFonts w:ascii="Calibri" w:hAnsi="Calibri" w:cs="Calibri"/>
                <w:color w:val="FF0000"/>
                <w:sz w:val="20"/>
                <w:szCs w:val="20"/>
              </w:rPr>
              <w:t>, eller om,</w:t>
            </w:r>
            <w:r w:rsidR="006007B4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tjänste</w:t>
            </w:r>
            <w:r w:rsidR="00296B29">
              <w:rPr>
                <w:rFonts w:ascii="Calibri" w:hAnsi="Calibri" w:cs="Calibri"/>
                <w:color w:val="FF0000"/>
                <w:sz w:val="20"/>
                <w:szCs w:val="20"/>
              </w:rPr>
              <w:t>rna</w:t>
            </w:r>
            <w:r w:rsidR="006007B4">
              <w:rPr>
                <w:rFonts w:ascii="Calibri" w:hAnsi="Calibri" w:cs="Calibri"/>
                <w:color w:val="FF0000"/>
                <w:sz w:val="20"/>
                <w:szCs w:val="20"/>
              </w:rPr>
              <w:t>s risknivå</w:t>
            </w:r>
            <w:r w:rsidR="00296B29">
              <w:rPr>
                <w:rFonts w:ascii="Calibri" w:hAnsi="Calibri" w:cs="Calibri"/>
                <w:color w:val="FF0000"/>
                <w:sz w:val="20"/>
                <w:szCs w:val="20"/>
              </w:rPr>
              <w:t>er</w:t>
            </w:r>
            <w:r w:rsidR="006007B4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påverkas av</w:t>
            </w:r>
            <w:r w:rsidR="004A51CB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kundtypen</w:t>
            </w:r>
            <w:r w:rsidR="00147952">
              <w:rPr>
                <w:rFonts w:ascii="Calibri" w:hAnsi="Calibri" w:cs="Calibri"/>
                <w:color w:val="FF0000"/>
                <w:sz w:val="20"/>
                <w:szCs w:val="20"/>
              </w:rPr>
              <w:t>s karaktär</w:t>
            </w:r>
            <w:r w:rsidR="004A51CB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369A82B" w14:textId="77777777" w:rsidR="008E4589" w:rsidRPr="00DC09E3" w:rsidRDefault="008E4589" w:rsidP="008E4589">
            <w:pPr>
              <w:rPr>
                <w:color w:val="FF0000"/>
                <w:sz w:val="20"/>
                <w:szCs w:val="20"/>
              </w:rPr>
            </w:pPr>
            <w:r w:rsidRPr="00DC09E3">
              <w:rPr>
                <w:color w:val="FF0000"/>
                <w:sz w:val="20"/>
                <w:szCs w:val="20"/>
              </w:rPr>
              <w:t xml:space="preserve">Ange sammanvägd risknivå. </w:t>
            </w:r>
          </w:p>
          <w:p w14:paraId="3687F375" w14:textId="67657327" w:rsidR="00735B7B" w:rsidRPr="00735B7B" w:rsidRDefault="008E4589" w:rsidP="008E458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DC09E3">
              <w:rPr>
                <w:color w:val="FF0000"/>
                <w:sz w:val="20"/>
                <w:szCs w:val="20"/>
              </w:rPr>
              <w:t>Låg/Normal/Hög</w:t>
            </w:r>
          </w:p>
        </w:tc>
      </w:tr>
    </w:tbl>
    <w:p w14:paraId="5AC4E8AF" w14:textId="77777777" w:rsidR="00E13A82" w:rsidRDefault="00E13A82" w:rsidP="001E4593">
      <w:pPr>
        <w:pStyle w:val="Brdtext"/>
      </w:pPr>
    </w:p>
    <w:p w14:paraId="37741D45" w14:textId="2369DB46" w:rsidR="008D395D" w:rsidRDefault="00000000" w:rsidP="008D395D">
      <w:pPr>
        <w:rPr>
          <w:color w:val="595959" w:themeColor="text1" w:themeTint="A6"/>
        </w:rPr>
      </w:pPr>
      <w:sdt>
        <w:sdtPr>
          <w:rPr>
            <w:color w:val="595959" w:themeColor="text1" w:themeTint="A6"/>
          </w:rPr>
          <w:id w:val="-1552382335"/>
          <w:placeholder>
            <w:docPart w:val="73CC74114D994D3496BC6EAB196347DF"/>
          </w:placeholder>
          <w:showingPlcHdr/>
        </w:sdtPr>
        <w:sdtContent>
          <w:r w:rsidR="009B4273">
            <w:rPr>
              <w:color w:val="FF0000"/>
            </w:rPr>
            <w:t>Ange öv</w:t>
          </w:r>
          <w:r w:rsidR="008D395D">
            <w:rPr>
              <w:color w:val="FF0000"/>
            </w:rPr>
            <w:t xml:space="preserve">riga </w:t>
          </w:r>
          <w:r w:rsidR="009B4273">
            <w:rPr>
              <w:color w:val="FF0000"/>
            </w:rPr>
            <w:t xml:space="preserve">relevanta </w:t>
          </w:r>
          <w:r w:rsidR="008D395D">
            <w:rPr>
              <w:color w:val="FF0000"/>
            </w:rPr>
            <w:t>kommentarer</w:t>
          </w:r>
        </w:sdtContent>
      </w:sdt>
    </w:p>
    <w:p w14:paraId="5695F3F2" w14:textId="77777777" w:rsidR="008D395D" w:rsidRDefault="008D395D" w:rsidP="00F439E0">
      <w:pPr>
        <w:rPr>
          <w:color w:val="595959" w:themeColor="text1" w:themeTint="A6"/>
        </w:rPr>
      </w:pPr>
    </w:p>
    <w:p w14:paraId="4AD0835E" w14:textId="2B8CE0B9" w:rsidR="00F439E0" w:rsidRDefault="00F439E0" w:rsidP="00F439E0">
      <w:pPr>
        <w:rPr>
          <w:color w:val="595959" w:themeColor="text1" w:themeTint="A6"/>
        </w:rPr>
      </w:pPr>
      <w:r>
        <w:rPr>
          <w:color w:val="595959" w:themeColor="text1" w:themeTint="A6"/>
        </w:rPr>
        <w:t>V</w:t>
      </w:r>
      <w:r w:rsidRPr="00490329">
        <w:rPr>
          <w:color w:val="595959" w:themeColor="text1" w:themeTint="A6"/>
        </w:rPr>
        <w:t>i hanterar och motverkar</w:t>
      </w:r>
      <w:r w:rsidR="0016194F">
        <w:rPr>
          <w:color w:val="595959" w:themeColor="text1" w:themeTint="A6"/>
        </w:rPr>
        <w:t xml:space="preserve"> dess</w:t>
      </w:r>
      <w:r w:rsidR="00E4288C">
        <w:rPr>
          <w:color w:val="595959" w:themeColor="text1" w:themeTint="A6"/>
        </w:rPr>
        <w:t>a</w:t>
      </w:r>
      <w:r w:rsidRPr="00490329">
        <w:rPr>
          <w:color w:val="595959" w:themeColor="text1" w:themeTint="A6"/>
        </w:rPr>
        <w:t xml:space="preserve"> risker i vår kundkännedomsprocess i enlighet med </w:t>
      </w:r>
      <w:r>
        <w:rPr>
          <w:color w:val="595959" w:themeColor="text1" w:themeTint="A6"/>
        </w:rPr>
        <w:t>dokumentet</w:t>
      </w:r>
      <w:r w:rsidRPr="00490329">
        <w:rPr>
          <w:color w:val="595959" w:themeColor="text1" w:themeTint="A6"/>
        </w:rPr>
        <w:t xml:space="preserve"> </w:t>
      </w:r>
      <w:r w:rsidR="00095349">
        <w:rPr>
          <w:color w:val="595959" w:themeColor="text1" w:themeTint="A6"/>
        </w:rPr>
        <w:t>”Riktlinjer och rutiner för att förhindra penningtvätt och finansiering av terrorism”</w:t>
      </w:r>
      <w:r w:rsidRPr="004F65EA">
        <w:rPr>
          <w:color w:val="595959" w:themeColor="text1" w:themeTint="A6"/>
        </w:rPr>
        <w:t>.</w:t>
      </w:r>
    </w:p>
    <w:p w14:paraId="5D1DAE23" w14:textId="77777777" w:rsidR="00EF00FC" w:rsidRDefault="00E61D45" w:rsidP="00EF00FC">
      <w:pPr>
        <w:pStyle w:val="Brdtext"/>
      </w:pPr>
      <w:bookmarkStart w:id="51" w:name="_Toc129154876"/>
      <w:r w:rsidRPr="00EF00FC">
        <w:rPr>
          <w:rStyle w:val="Formatmall1Char"/>
        </w:rPr>
        <w:t xml:space="preserve">4. </w:t>
      </w:r>
      <w:r w:rsidR="0016194F" w:rsidRPr="00EF00FC">
        <w:rPr>
          <w:rStyle w:val="Formatmall1Char"/>
        </w:rPr>
        <w:t>Identifiering av kundernas geografiska områden</w:t>
      </w:r>
      <w:r w:rsidR="00AD26CF" w:rsidRPr="00EF00FC">
        <w:rPr>
          <w:rStyle w:val="Formatmall1Char"/>
        </w:rPr>
        <w:t xml:space="preserve"> och dess risker </w:t>
      </w:r>
      <w:r w:rsidR="00EF00FC" w:rsidRPr="00EF00FC">
        <w:rPr>
          <w:rStyle w:val="Formatmall1Char"/>
        </w:rPr>
        <w:t>samt en sammanvägning av riskerna i de identifierade geografiska områdena och de tjänster byrån tillhandahåller</w:t>
      </w:r>
      <w:bookmarkEnd w:id="51"/>
      <w:r w:rsidR="00EF00FC" w:rsidDel="00EF00FC">
        <w:t xml:space="preserve"> </w:t>
      </w:r>
      <w:bookmarkStart w:id="52" w:name="_Toc126327292"/>
      <w:bookmarkEnd w:id="52"/>
    </w:p>
    <w:tbl>
      <w:tblPr>
        <w:tblStyle w:val="Tabellrutnt"/>
        <w:tblpPr w:leftFromText="141" w:rightFromText="141" w:vertAnchor="text" w:horzAnchor="margin" w:tblpY="334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4677"/>
        <w:gridCol w:w="1843"/>
      </w:tblGrid>
      <w:tr w:rsidR="00735B7B" w14:paraId="23FFA7A9" w14:textId="77777777" w:rsidTr="008E4589">
        <w:trPr>
          <w:trHeight w:val="604"/>
        </w:trPr>
        <w:tc>
          <w:tcPr>
            <w:tcW w:w="1696" w:type="dxa"/>
          </w:tcPr>
          <w:p w14:paraId="3D75A711" w14:textId="77777777" w:rsidR="00735B7B" w:rsidRPr="00DC09E3" w:rsidRDefault="00735B7B" w:rsidP="00DE7037">
            <w:pPr>
              <w:rPr>
                <w:color w:val="595959" w:themeColor="text1" w:themeTint="A6"/>
                <w:sz w:val="20"/>
                <w:szCs w:val="20"/>
              </w:rPr>
            </w:pPr>
            <w:r w:rsidRPr="00DC09E3">
              <w:rPr>
                <w:color w:val="595959" w:themeColor="text1" w:themeTint="A6"/>
                <w:sz w:val="20"/>
                <w:szCs w:val="20"/>
              </w:rPr>
              <w:t>Geografiska områden</w:t>
            </w:r>
          </w:p>
        </w:tc>
        <w:tc>
          <w:tcPr>
            <w:tcW w:w="993" w:type="dxa"/>
          </w:tcPr>
          <w:p w14:paraId="65970446" w14:textId="2E81A5BF" w:rsidR="00735B7B" w:rsidRPr="00DC09E3" w:rsidRDefault="00735B7B" w:rsidP="00DE7037">
            <w:pPr>
              <w:rPr>
                <w:color w:val="595959" w:themeColor="text1" w:themeTint="A6"/>
                <w:sz w:val="20"/>
                <w:szCs w:val="20"/>
              </w:rPr>
            </w:pPr>
            <w:r w:rsidRPr="00DC09E3">
              <w:rPr>
                <w:color w:val="595959" w:themeColor="text1" w:themeTint="A6"/>
                <w:sz w:val="20"/>
                <w:szCs w:val="20"/>
              </w:rPr>
              <w:t>Andel av verksam-</w:t>
            </w:r>
            <w:proofErr w:type="spellStart"/>
            <w:r w:rsidRPr="00DC09E3">
              <w:rPr>
                <w:color w:val="595959" w:themeColor="text1" w:themeTint="A6"/>
                <w:sz w:val="20"/>
                <w:szCs w:val="20"/>
              </w:rPr>
              <w:t>heten</w:t>
            </w:r>
            <w:proofErr w:type="spellEnd"/>
          </w:p>
        </w:tc>
        <w:tc>
          <w:tcPr>
            <w:tcW w:w="4677" w:type="dxa"/>
          </w:tcPr>
          <w:p w14:paraId="63ABD1DC" w14:textId="1B55FB89" w:rsidR="008E4589" w:rsidRPr="00DC09E3" w:rsidRDefault="008E4589" w:rsidP="008E4589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Analyserade omständigheter i de geografiska områden som påverkar tjänstens risknivå i avsnitt 2</w:t>
            </w:r>
            <w:r w:rsidR="00EA33AF">
              <w:rPr>
                <w:color w:val="595959" w:themeColor="text1" w:themeTint="A6"/>
                <w:sz w:val="20"/>
                <w:szCs w:val="20"/>
              </w:rPr>
              <w:t xml:space="preserve"> ovan</w:t>
            </w:r>
          </w:p>
          <w:p w14:paraId="7435AA1A" w14:textId="092F07D7" w:rsidR="00735B7B" w:rsidRPr="00DC09E3" w:rsidRDefault="00735B7B" w:rsidP="00DE7037">
            <w:pPr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CBA181" w14:textId="69D8D5B0" w:rsidR="00735B7B" w:rsidRPr="00DC09E3" w:rsidRDefault="00735B7B" w:rsidP="00DE7037">
            <w:pPr>
              <w:rPr>
                <w:color w:val="595959" w:themeColor="text1" w:themeTint="A6"/>
                <w:sz w:val="20"/>
                <w:szCs w:val="20"/>
              </w:rPr>
            </w:pPr>
            <w:r w:rsidRPr="00DC09E3">
              <w:rPr>
                <w:color w:val="595959" w:themeColor="text1" w:themeTint="A6"/>
                <w:sz w:val="20"/>
                <w:szCs w:val="20"/>
              </w:rPr>
              <w:t>Sammanvägd risknivå</w:t>
            </w:r>
          </w:p>
        </w:tc>
      </w:tr>
      <w:tr w:rsidR="00735B7B" w14:paraId="3B46E9E5" w14:textId="77777777" w:rsidTr="008E4589">
        <w:trPr>
          <w:trHeight w:val="1104"/>
        </w:trPr>
        <w:tc>
          <w:tcPr>
            <w:tcW w:w="1696" w:type="dxa"/>
          </w:tcPr>
          <w:p w14:paraId="21CFB10C" w14:textId="77777777" w:rsidR="00735B7B" w:rsidRPr="00DC09E3" w:rsidRDefault="00735B7B" w:rsidP="00DE7037">
            <w:pPr>
              <w:rPr>
                <w:color w:val="FF0000"/>
                <w:sz w:val="20"/>
                <w:szCs w:val="20"/>
              </w:rPr>
            </w:pPr>
            <w:r w:rsidRPr="00DC09E3">
              <w:rPr>
                <w:color w:val="FF0000"/>
                <w:sz w:val="20"/>
                <w:szCs w:val="20"/>
              </w:rPr>
              <w:lastRenderedPageBreak/>
              <w:t>Ange geografiskt område</w:t>
            </w:r>
          </w:p>
        </w:tc>
        <w:tc>
          <w:tcPr>
            <w:tcW w:w="993" w:type="dxa"/>
          </w:tcPr>
          <w:p w14:paraId="37C7EB1B" w14:textId="77777777" w:rsidR="00735B7B" w:rsidRPr="00DC09E3" w:rsidRDefault="00735B7B" w:rsidP="00DE7037">
            <w:pPr>
              <w:rPr>
                <w:rFonts w:ascii="Calibri" w:hAnsi="Calibri" w:cs="Calibri"/>
                <w:color w:val="595959"/>
                <w:sz w:val="20"/>
                <w:szCs w:val="20"/>
              </w:rPr>
            </w:pPr>
            <w:r w:rsidRPr="00DC09E3">
              <w:rPr>
                <w:rFonts w:ascii="Calibri" w:hAnsi="Calibri" w:cs="Calibri"/>
                <w:color w:val="FF0000"/>
                <w:sz w:val="20"/>
                <w:szCs w:val="20"/>
              </w:rPr>
              <w:t>Ange andel av verksamheten</w:t>
            </w:r>
          </w:p>
        </w:tc>
        <w:tc>
          <w:tcPr>
            <w:tcW w:w="4677" w:type="dxa"/>
          </w:tcPr>
          <w:p w14:paraId="1970847C" w14:textId="78952952" w:rsidR="002D55FD" w:rsidRPr="00DC09E3" w:rsidRDefault="002D55FD" w:rsidP="00DE7037">
            <w:pPr>
              <w:rPr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För ett resonemang om hur, eller om, tjänsternas risknivåer påverkas av det geografiska området</w:t>
            </w:r>
            <w:r w:rsidR="00274F3B">
              <w:rPr>
                <w:rFonts w:ascii="Calibri" w:hAnsi="Calibri" w:cs="Calibri"/>
                <w:color w:val="FF0000"/>
                <w:sz w:val="20"/>
                <w:szCs w:val="20"/>
              </w:rPr>
              <w:t>s k</w:t>
            </w:r>
            <w:r w:rsidR="007B4715">
              <w:rPr>
                <w:rFonts w:ascii="Calibri" w:hAnsi="Calibri" w:cs="Calibri"/>
                <w:color w:val="FF0000"/>
                <w:sz w:val="20"/>
                <w:szCs w:val="20"/>
              </w:rPr>
              <w:t>ännetecken</w:t>
            </w:r>
          </w:p>
        </w:tc>
        <w:tc>
          <w:tcPr>
            <w:tcW w:w="1843" w:type="dxa"/>
          </w:tcPr>
          <w:p w14:paraId="0C975554" w14:textId="77777777" w:rsidR="00735B7B" w:rsidRPr="00DC09E3" w:rsidRDefault="00735B7B" w:rsidP="00DE7037">
            <w:pPr>
              <w:rPr>
                <w:color w:val="FF0000"/>
                <w:sz w:val="20"/>
                <w:szCs w:val="20"/>
              </w:rPr>
            </w:pPr>
            <w:r w:rsidRPr="00DC09E3">
              <w:rPr>
                <w:color w:val="FF0000"/>
                <w:sz w:val="20"/>
                <w:szCs w:val="20"/>
              </w:rPr>
              <w:t xml:space="preserve">Ange sammanvägd risknivå. </w:t>
            </w:r>
          </w:p>
          <w:p w14:paraId="24B1278C" w14:textId="77777777" w:rsidR="00735B7B" w:rsidRPr="00DC09E3" w:rsidRDefault="00735B7B" w:rsidP="00DE7037">
            <w:pPr>
              <w:rPr>
                <w:color w:val="FF0000"/>
                <w:sz w:val="20"/>
                <w:szCs w:val="20"/>
              </w:rPr>
            </w:pPr>
            <w:r w:rsidRPr="00DC09E3">
              <w:rPr>
                <w:color w:val="FF0000"/>
                <w:sz w:val="20"/>
                <w:szCs w:val="20"/>
              </w:rPr>
              <w:t>Låg/Normal/Hög</w:t>
            </w:r>
          </w:p>
        </w:tc>
      </w:tr>
    </w:tbl>
    <w:p w14:paraId="4CEECA61" w14:textId="6FFD0D31" w:rsidR="0016194F" w:rsidRPr="005236BA" w:rsidRDefault="00296453" w:rsidP="00E91DE6">
      <w:pPr>
        <w:spacing w:after="0" w:line="240" w:lineRule="auto"/>
        <w:rPr>
          <w:color w:val="595959" w:themeColor="text1" w:themeTint="A6"/>
        </w:rPr>
      </w:pPr>
      <w:r w:rsidRPr="005236BA">
        <w:rPr>
          <w:color w:val="595959" w:themeColor="text1" w:themeTint="A6"/>
        </w:rPr>
        <w:t>Följande geografiska områden har identifie</w:t>
      </w:r>
      <w:r w:rsidR="00630A8A" w:rsidRPr="005236BA">
        <w:rPr>
          <w:color w:val="595959" w:themeColor="text1" w:themeTint="A6"/>
        </w:rPr>
        <w:t>rats och analyserats:</w:t>
      </w:r>
    </w:p>
    <w:p w14:paraId="48C88169" w14:textId="77777777" w:rsidR="00A54A1D" w:rsidRDefault="00A54A1D" w:rsidP="004D101B">
      <w:pPr>
        <w:pStyle w:val="Brdtext"/>
      </w:pPr>
    </w:p>
    <w:p w14:paraId="3F0E8523" w14:textId="0D840E35" w:rsidR="0016194F" w:rsidRPr="00557CC7" w:rsidRDefault="00000000" w:rsidP="0016194F">
      <w:pPr>
        <w:rPr>
          <w:color w:val="595959" w:themeColor="text1" w:themeTint="A6"/>
        </w:rPr>
      </w:pPr>
      <w:sdt>
        <w:sdtPr>
          <w:rPr>
            <w:color w:val="595959" w:themeColor="text1" w:themeTint="A6"/>
          </w:rPr>
          <w:id w:val="-1331749854"/>
          <w:placeholder>
            <w:docPart w:val="8595C324C5BA415190A0F14CB0916C96"/>
          </w:placeholder>
          <w:showingPlcHdr/>
        </w:sdtPr>
        <w:sdtContent>
          <w:r w:rsidR="009B4273">
            <w:rPr>
              <w:rStyle w:val="Platshllartext"/>
              <w:color w:val="FF0000"/>
            </w:rPr>
            <w:t>Ange ö</w:t>
          </w:r>
          <w:r w:rsidR="008D395D">
            <w:rPr>
              <w:rStyle w:val="Platshllartext"/>
              <w:color w:val="FF0000"/>
            </w:rPr>
            <w:t>vriga</w:t>
          </w:r>
          <w:r w:rsidR="009B4273">
            <w:rPr>
              <w:rStyle w:val="Platshllartext"/>
              <w:color w:val="FF0000"/>
            </w:rPr>
            <w:t xml:space="preserve"> relevanta</w:t>
          </w:r>
          <w:r w:rsidR="008D395D">
            <w:rPr>
              <w:rStyle w:val="Platshllartext"/>
              <w:color w:val="FF0000"/>
            </w:rPr>
            <w:t xml:space="preserve"> kommentarer</w:t>
          </w:r>
        </w:sdtContent>
      </w:sdt>
    </w:p>
    <w:p w14:paraId="2B167791" w14:textId="1C53633C" w:rsidR="0016194F" w:rsidRDefault="0016194F" w:rsidP="0016194F">
      <w:pPr>
        <w:rPr>
          <w:color w:val="595959" w:themeColor="text1" w:themeTint="A6"/>
        </w:rPr>
      </w:pPr>
      <w:r>
        <w:rPr>
          <w:color w:val="595959" w:themeColor="text1" w:themeTint="A6"/>
        </w:rPr>
        <w:t>V</w:t>
      </w:r>
      <w:r w:rsidRPr="00490329">
        <w:rPr>
          <w:color w:val="595959" w:themeColor="text1" w:themeTint="A6"/>
        </w:rPr>
        <w:t>i hanterar och motverkar</w:t>
      </w:r>
      <w:r>
        <w:rPr>
          <w:color w:val="595959" w:themeColor="text1" w:themeTint="A6"/>
        </w:rPr>
        <w:t xml:space="preserve"> dess</w:t>
      </w:r>
      <w:r w:rsidR="00E4288C">
        <w:rPr>
          <w:color w:val="595959" w:themeColor="text1" w:themeTint="A6"/>
        </w:rPr>
        <w:t>a</w:t>
      </w:r>
      <w:r w:rsidRPr="00490329">
        <w:rPr>
          <w:color w:val="595959" w:themeColor="text1" w:themeTint="A6"/>
        </w:rPr>
        <w:t xml:space="preserve"> risker i vår kundkännedomsprocess i enlighet med </w:t>
      </w:r>
      <w:r>
        <w:rPr>
          <w:color w:val="595959" w:themeColor="text1" w:themeTint="A6"/>
        </w:rPr>
        <w:t>dokumentet</w:t>
      </w:r>
      <w:r w:rsidRPr="00490329">
        <w:rPr>
          <w:color w:val="595959" w:themeColor="text1" w:themeTint="A6"/>
        </w:rPr>
        <w:t xml:space="preserve"> </w:t>
      </w:r>
      <w:r w:rsidR="00095349">
        <w:rPr>
          <w:color w:val="595959" w:themeColor="text1" w:themeTint="A6"/>
        </w:rPr>
        <w:t>”Riktlinjer och rutiner för att förhindra penningtvätt och finansiering av terrorism”</w:t>
      </w:r>
      <w:r w:rsidRPr="004F65EA">
        <w:rPr>
          <w:color w:val="595959" w:themeColor="text1" w:themeTint="A6"/>
        </w:rPr>
        <w:t>.</w:t>
      </w:r>
    </w:p>
    <w:p w14:paraId="60DAB4C0" w14:textId="5FF2FA75" w:rsidR="004D101B" w:rsidRDefault="00E61D45" w:rsidP="00F404D0">
      <w:pPr>
        <w:pStyle w:val="Formatmall1"/>
      </w:pPr>
      <w:bookmarkStart w:id="53" w:name="_Toc129154877"/>
      <w:r>
        <w:t xml:space="preserve">5. </w:t>
      </w:r>
      <w:r w:rsidR="0016194F" w:rsidRPr="00015968">
        <w:t xml:space="preserve">Identifiering av </w:t>
      </w:r>
      <w:r w:rsidR="00E4288C" w:rsidRPr="00015968">
        <w:t>distributionskanaler</w:t>
      </w:r>
      <w:r w:rsidR="00F74E93">
        <w:t xml:space="preserve"> och dess risker </w:t>
      </w:r>
      <w:r w:rsidR="004D101B" w:rsidRPr="00F404D0">
        <w:rPr>
          <w:rStyle w:val="Formatmall1Char"/>
          <w:b/>
          <w:bCs/>
        </w:rPr>
        <w:t xml:space="preserve">samt en sammanvägning av riskerna i de identifierade </w:t>
      </w:r>
      <w:r w:rsidR="00F404D0" w:rsidRPr="00F404D0">
        <w:rPr>
          <w:rStyle w:val="Formatmall1Char"/>
          <w:b/>
          <w:bCs/>
        </w:rPr>
        <w:t>distributionskanalerna</w:t>
      </w:r>
      <w:r w:rsidR="004D101B" w:rsidRPr="00F404D0">
        <w:rPr>
          <w:rStyle w:val="Formatmall1Char"/>
          <w:b/>
          <w:bCs/>
        </w:rPr>
        <w:t xml:space="preserve"> och de tjänster byrån tillhandahåller</w:t>
      </w:r>
      <w:bookmarkEnd w:id="53"/>
      <w:r w:rsidR="004D101B" w:rsidDel="00EF00FC">
        <w:t xml:space="preserve"> </w:t>
      </w:r>
    </w:p>
    <w:tbl>
      <w:tblPr>
        <w:tblStyle w:val="Tabellrutnt"/>
        <w:tblpPr w:leftFromText="141" w:rightFromText="141" w:vertAnchor="text" w:horzAnchor="margin" w:tblpY="397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4677"/>
        <w:gridCol w:w="1843"/>
      </w:tblGrid>
      <w:tr w:rsidR="008E4589" w14:paraId="71D68B47" w14:textId="77777777" w:rsidTr="008E4589">
        <w:tc>
          <w:tcPr>
            <w:tcW w:w="1696" w:type="dxa"/>
          </w:tcPr>
          <w:p w14:paraId="51EC9CA1" w14:textId="6AD93EFF" w:rsidR="008E4589" w:rsidRPr="00DC09E3" w:rsidRDefault="008E4589" w:rsidP="005236BA">
            <w:pPr>
              <w:rPr>
                <w:color w:val="595959" w:themeColor="text1" w:themeTint="A6"/>
                <w:sz w:val="20"/>
                <w:szCs w:val="20"/>
              </w:rPr>
            </w:pPr>
            <w:r w:rsidRPr="00DC09E3">
              <w:rPr>
                <w:color w:val="595959" w:themeColor="text1" w:themeTint="A6"/>
                <w:sz w:val="20"/>
                <w:szCs w:val="20"/>
              </w:rPr>
              <w:t>Distributions</w:t>
            </w:r>
            <w:r>
              <w:rPr>
                <w:color w:val="595959" w:themeColor="text1" w:themeTint="A6"/>
                <w:sz w:val="20"/>
                <w:szCs w:val="20"/>
              </w:rPr>
              <w:t>-</w:t>
            </w:r>
            <w:r w:rsidRPr="00DC09E3">
              <w:rPr>
                <w:color w:val="595959" w:themeColor="text1" w:themeTint="A6"/>
                <w:sz w:val="20"/>
                <w:szCs w:val="20"/>
              </w:rPr>
              <w:t>kanaler</w:t>
            </w:r>
          </w:p>
        </w:tc>
        <w:tc>
          <w:tcPr>
            <w:tcW w:w="993" w:type="dxa"/>
          </w:tcPr>
          <w:p w14:paraId="7D419D42" w14:textId="77777777" w:rsidR="008E4589" w:rsidRPr="00DC09E3" w:rsidRDefault="008E4589" w:rsidP="005236BA">
            <w:pPr>
              <w:rPr>
                <w:color w:val="595959" w:themeColor="text1" w:themeTint="A6"/>
                <w:sz w:val="20"/>
                <w:szCs w:val="20"/>
              </w:rPr>
            </w:pPr>
            <w:r w:rsidRPr="00DC09E3">
              <w:rPr>
                <w:color w:val="595959" w:themeColor="text1" w:themeTint="A6"/>
                <w:sz w:val="20"/>
                <w:szCs w:val="20"/>
              </w:rPr>
              <w:t>Andel av verksam</w:t>
            </w:r>
            <w:r>
              <w:rPr>
                <w:color w:val="595959" w:themeColor="text1" w:themeTint="A6"/>
                <w:sz w:val="20"/>
                <w:szCs w:val="20"/>
              </w:rPr>
              <w:t>-</w:t>
            </w:r>
            <w:proofErr w:type="spellStart"/>
            <w:r w:rsidRPr="00DC09E3">
              <w:rPr>
                <w:color w:val="595959" w:themeColor="text1" w:themeTint="A6"/>
                <w:sz w:val="20"/>
                <w:szCs w:val="20"/>
              </w:rPr>
              <w:t>heten</w:t>
            </w:r>
            <w:proofErr w:type="spellEnd"/>
          </w:p>
        </w:tc>
        <w:tc>
          <w:tcPr>
            <w:tcW w:w="4677" w:type="dxa"/>
          </w:tcPr>
          <w:p w14:paraId="46239D9A" w14:textId="563D1B61" w:rsidR="008E4589" w:rsidRPr="00DC09E3" w:rsidRDefault="008E4589" w:rsidP="008E4589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Analyserade omständigheter i distributionskanalerna som påverkar tjänstens risknivå i avsnitt 2</w:t>
            </w:r>
            <w:r w:rsidR="00EA33AF">
              <w:rPr>
                <w:color w:val="595959" w:themeColor="text1" w:themeTint="A6"/>
                <w:sz w:val="20"/>
                <w:szCs w:val="20"/>
              </w:rPr>
              <w:t xml:space="preserve"> ovan</w:t>
            </w:r>
          </w:p>
          <w:p w14:paraId="6D998384" w14:textId="7B2B45D9" w:rsidR="008E4589" w:rsidRPr="00DC09E3" w:rsidRDefault="008E4589" w:rsidP="005236BA">
            <w:pPr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57514B" w14:textId="6B373C2D" w:rsidR="008E4589" w:rsidRPr="00DC09E3" w:rsidRDefault="008E4589" w:rsidP="005236BA">
            <w:pPr>
              <w:rPr>
                <w:color w:val="595959" w:themeColor="text1" w:themeTint="A6"/>
                <w:sz w:val="20"/>
                <w:szCs w:val="20"/>
              </w:rPr>
            </w:pPr>
            <w:r w:rsidRPr="00DC09E3">
              <w:rPr>
                <w:color w:val="595959" w:themeColor="text1" w:themeTint="A6"/>
                <w:sz w:val="20"/>
                <w:szCs w:val="20"/>
              </w:rPr>
              <w:t>Sammanvägd risknivå</w:t>
            </w:r>
          </w:p>
        </w:tc>
      </w:tr>
      <w:tr w:rsidR="008E4589" w14:paraId="5F1470B7" w14:textId="77777777" w:rsidTr="008E4589">
        <w:tc>
          <w:tcPr>
            <w:tcW w:w="1696" w:type="dxa"/>
          </w:tcPr>
          <w:p w14:paraId="4EAA0540" w14:textId="77777777" w:rsidR="008E4589" w:rsidRPr="00DC09E3" w:rsidRDefault="008E4589" w:rsidP="005236BA">
            <w:pPr>
              <w:rPr>
                <w:color w:val="FF0000"/>
                <w:sz w:val="20"/>
                <w:szCs w:val="20"/>
              </w:rPr>
            </w:pPr>
            <w:r w:rsidRPr="00DC09E3">
              <w:rPr>
                <w:color w:val="FF0000"/>
                <w:sz w:val="20"/>
                <w:szCs w:val="20"/>
              </w:rPr>
              <w:t>Ange distributionskanal</w:t>
            </w:r>
          </w:p>
        </w:tc>
        <w:tc>
          <w:tcPr>
            <w:tcW w:w="993" w:type="dxa"/>
          </w:tcPr>
          <w:p w14:paraId="6B9835CC" w14:textId="77777777" w:rsidR="008E4589" w:rsidRPr="00DC09E3" w:rsidRDefault="008E4589" w:rsidP="005236BA">
            <w:pPr>
              <w:rPr>
                <w:rFonts w:ascii="Calibri" w:hAnsi="Calibri" w:cs="Calibri"/>
                <w:color w:val="595959"/>
                <w:sz w:val="20"/>
                <w:szCs w:val="20"/>
              </w:rPr>
            </w:pPr>
            <w:r w:rsidRPr="00DC09E3">
              <w:rPr>
                <w:rFonts w:ascii="Calibri" w:hAnsi="Calibri" w:cs="Calibri"/>
                <w:color w:val="FF0000"/>
                <w:sz w:val="20"/>
                <w:szCs w:val="20"/>
              </w:rPr>
              <w:t>Ange andel av verksamheten</w:t>
            </w:r>
          </w:p>
        </w:tc>
        <w:tc>
          <w:tcPr>
            <w:tcW w:w="4677" w:type="dxa"/>
          </w:tcPr>
          <w:p w14:paraId="4E1C5FBE" w14:textId="38E7540B" w:rsidR="006353C5" w:rsidRPr="00DC09E3" w:rsidRDefault="006353C5" w:rsidP="005236BA">
            <w:pPr>
              <w:rPr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För ett resonemang om hur, eller om, tjänsternas risknivåer påverkas av </w:t>
            </w:r>
            <w:r w:rsidR="003246C1">
              <w:rPr>
                <w:rFonts w:ascii="Calibri" w:hAnsi="Calibri" w:cs="Calibri"/>
                <w:color w:val="FF0000"/>
                <w:sz w:val="20"/>
                <w:szCs w:val="20"/>
              </w:rPr>
              <w:t>leveranssätt</w:t>
            </w:r>
            <w:r w:rsidR="00A0002D">
              <w:rPr>
                <w:rFonts w:ascii="Calibri" w:hAnsi="Calibri" w:cs="Calibri"/>
                <w:color w:val="FF0000"/>
                <w:sz w:val="20"/>
                <w:szCs w:val="20"/>
              </w:rPr>
              <w:t>/kontak</w:t>
            </w:r>
            <w:r w:rsidR="00A80CCB">
              <w:rPr>
                <w:rFonts w:ascii="Calibri" w:hAnsi="Calibri" w:cs="Calibri"/>
                <w:color w:val="FF0000"/>
                <w:sz w:val="20"/>
                <w:szCs w:val="20"/>
              </w:rPr>
              <w:t>tf</w:t>
            </w:r>
            <w:r w:rsidR="00A0002D">
              <w:rPr>
                <w:rFonts w:ascii="Calibri" w:hAnsi="Calibri" w:cs="Calibri"/>
                <w:color w:val="FF0000"/>
                <w:sz w:val="20"/>
                <w:szCs w:val="20"/>
              </w:rPr>
              <w:t>orm</w:t>
            </w:r>
          </w:p>
        </w:tc>
        <w:tc>
          <w:tcPr>
            <w:tcW w:w="1843" w:type="dxa"/>
          </w:tcPr>
          <w:p w14:paraId="3191CC0C" w14:textId="77777777" w:rsidR="008E4589" w:rsidRPr="00DC09E3" w:rsidRDefault="008E4589" w:rsidP="005236BA">
            <w:pPr>
              <w:rPr>
                <w:color w:val="FF0000"/>
                <w:sz w:val="20"/>
                <w:szCs w:val="20"/>
              </w:rPr>
            </w:pPr>
            <w:r w:rsidRPr="00DC09E3">
              <w:rPr>
                <w:color w:val="FF0000"/>
                <w:sz w:val="20"/>
                <w:szCs w:val="20"/>
              </w:rPr>
              <w:t xml:space="preserve">Ange sammanvägd risknivå. </w:t>
            </w:r>
          </w:p>
          <w:p w14:paraId="414DC1E6" w14:textId="77777777" w:rsidR="008E4589" w:rsidRPr="00DC09E3" w:rsidRDefault="008E4589" w:rsidP="005236BA">
            <w:pPr>
              <w:rPr>
                <w:color w:val="FF0000"/>
                <w:sz w:val="20"/>
                <w:szCs w:val="20"/>
              </w:rPr>
            </w:pPr>
            <w:r w:rsidRPr="00DC09E3">
              <w:rPr>
                <w:color w:val="FF0000"/>
                <w:sz w:val="20"/>
                <w:szCs w:val="20"/>
              </w:rPr>
              <w:t>Låg/Normal/Hög</w:t>
            </w:r>
          </w:p>
        </w:tc>
      </w:tr>
    </w:tbl>
    <w:p w14:paraId="077F4222" w14:textId="0A6BA122" w:rsidR="005236BA" w:rsidRPr="00F404D0" w:rsidRDefault="005236BA" w:rsidP="005236BA">
      <w:pPr>
        <w:pStyle w:val="Brdtext"/>
      </w:pPr>
      <w:r>
        <w:t>Följande distributionskanaler har identifierats och analyserats:</w:t>
      </w:r>
    </w:p>
    <w:p w14:paraId="75D58E63" w14:textId="77777777" w:rsidR="003E7F5C" w:rsidRDefault="003E7F5C" w:rsidP="00E4288C">
      <w:pPr>
        <w:rPr>
          <w:color w:val="595959" w:themeColor="text1" w:themeTint="A6"/>
        </w:rPr>
      </w:pPr>
    </w:p>
    <w:p w14:paraId="3BC2CE47" w14:textId="46FBEA61" w:rsidR="00E4288C" w:rsidRPr="00557CC7" w:rsidRDefault="00000000" w:rsidP="00E4288C">
      <w:pPr>
        <w:rPr>
          <w:color w:val="595959" w:themeColor="text1" w:themeTint="A6"/>
        </w:rPr>
      </w:pPr>
      <w:sdt>
        <w:sdtPr>
          <w:rPr>
            <w:color w:val="595959" w:themeColor="text1" w:themeTint="A6"/>
          </w:rPr>
          <w:id w:val="2140915727"/>
          <w:placeholder>
            <w:docPart w:val="C421FBB3B85744C4AA4EFF6C2CAEEB63"/>
          </w:placeholder>
          <w:showingPlcHdr/>
        </w:sdtPr>
        <w:sdtContent>
          <w:r w:rsidR="009B4273">
            <w:rPr>
              <w:rStyle w:val="Platshllartext"/>
              <w:color w:val="FF0000"/>
            </w:rPr>
            <w:t>Ange ö</w:t>
          </w:r>
          <w:r w:rsidR="008D395D">
            <w:rPr>
              <w:rStyle w:val="Platshllartext"/>
              <w:color w:val="FF0000"/>
            </w:rPr>
            <w:t xml:space="preserve">vriga </w:t>
          </w:r>
          <w:r w:rsidR="009B4273">
            <w:rPr>
              <w:rStyle w:val="Platshllartext"/>
              <w:color w:val="FF0000"/>
            </w:rPr>
            <w:t xml:space="preserve">relevanta </w:t>
          </w:r>
          <w:r w:rsidR="008D395D">
            <w:rPr>
              <w:rStyle w:val="Platshllartext"/>
              <w:color w:val="FF0000"/>
            </w:rPr>
            <w:t>kommentarer</w:t>
          </w:r>
        </w:sdtContent>
      </w:sdt>
    </w:p>
    <w:p w14:paraId="3B7053B5" w14:textId="598880A7" w:rsidR="00E4288C" w:rsidRDefault="00E4288C" w:rsidP="00E4288C">
      <w:pPr>
        <w:rPr>
          <w:color w:val="595959" w:themeColor="text1" w:themeTint="A6"/>
        </w:rPr>
      </w:pPr>
      <w:r>
        <w:rPr>
          <w:color w:val="595959" w:themeColor="text1" w:themeTint="A6"/>
        </w:rPr>
        <w:t>V</w:t>
      </w:r>
      <w:r w:rsidRPr="00490329">
        <w:rPr>
          <w:color w:val="595959" w:themeColor="text1" w:themeTint="A6"/>
        </w:rPr>
        <w:t>i hanterar och motverkar</w:t>
      </w:r>
      <w:r>
        <w:rPr>
          <w:color w:val="595959" w:themeColor="text1" w:themeTint="A6"/>
        </w:rPr>
        <w:t xml:space="preserve"> dessa</w:t>
      </w:r>
      <w:r w:rsidRPr="00490329">
        <w:rPr>
          <w:color w:val="595959" w:themeColor="text1" w:themeTint="A6"/>
        </w:rPr>
        <w:t xml:space="preserve"> risker i vår kundkännedomsprocess i enlighet med </w:t>
      </w:r>
      <w:r>
        <w:rPr>
          <w:color w:val="595959" w:themeColor="text1" w:themeTint="A6"/>
        </w:rPr>
        <w:t>dokumentet</w:t>
      </w:r>
      <w:r w:rsidRPr="00490329">
        <w:rPr>
          <w:color w:val="595959" w:themeColor="text1" w:themeTint="A6"/>
        </w:rPr>
        <w:t xml:space="preserve"> </w:t>
      </w:r>
      <w:r w:rsidR="00095349">
        <w:rPr>
          <w:color w:val="595959" w:themeColor="text1" w:themeTint="A6"/>
        </w:rPr>
        <w:t>”Riktlinjer och rutiner för att förhindra penningtvätt och finansiering av terrorism”</w:t>
      </w:r>
      <w:r w:rsidRPr="004F65EA">
        <w:rPr>
          <w:color w:val="595959" w:themeColor="text1" w:themeTint="A6"/>
        </w:rPr>
        <w:t>.</w:t>
      </w:r>
    </w:p>
    <w:p w14:paraId="526645A6" w14:textId="77777777" w:rsidR="00E4288C" w:rsidRDefault="00E4288C" w:rsidP="00E4288C">
      <w:pPr>
        <w:rPr>
          <w:color w:val="595959" w:themeColor="text1" w:themeTint="A6"/>
        </w:rPr>
      </w:pPr>
    </w:p>
    <w:p w14:paraId="10366494" w14:textId="77777777" w:rsidR="00FB3C5C" w:rsidRPr="0063173E" w:rsidRDefault="00FB3C5C" w:rsidP="00380E7B">
      <w:pPr>
        <w:pStyle w:val="Sidhuvud"/>
        <w:tabs>
          <w:tab w:val="clear" w:pos="4536"/>
          <w:tab w:val="clear" w:pos="9072"/>
        </w:tabs>
        <w:spacing w:after="160" w:line="259" w:lineRule="auto"/>
      </w:pPr>
    </w:p>
    <w:p w14:paraId="5570D804" w14:textId="1FBAB977" w:rsidR="00CC7AE7" w:rsidRPr="00015968" w:rsidRDefault="00CC7AE7" w:rsidP="00EF00FC">
      <w:pPr>
        <w:pStyle w:val="Formatmall1"/>
      </w:pPr>
      <w:bookmarkStart w:id="54" w:name="_Toc126327294"/>
      <w:bookmarkStart w:id="55" w:name="_Toc129154878"/>
      <w:r w:rsidRPr="00015968">
        <w:t>Signering av styrelse</w:t>
      </w:r>
      <w:r w:rsidR="002B488C" w:rsidRPr="00015968">
        <w:t xml:space="preserve">ns </w:t>
      </w:r>
      <w:r w:rsidRPr="00015968">
        <w:t>ledamöter</w:t>
      </w:r>
      <w:bookmarkEnd w:id="54"/>
      <w:bookmarkEnd w:id="55"/>
    </w:p>
    <w:p w14:paraId="07205F25" w14:textId="77777777" w:rsidR="00015968" w:rsidRDefault="00015968" w:rsidP="00986917">
      <w:pPr>
        <w:rPr>
          <w:color w:val="595959" w:themeColor="text1" w:themeTint="A6"/>
        </w:rPr>
      </w:pPr>
    </w:p>
    <w:p w14:paraId="71ECD3E1" w14:textId="43A409FF" w:rsidR="00986917" w:rsidRPr="00986917" w:rsidRDefault="00986917" w:rsidP="00986917">
      <w:pPr>
        <w:rPr>
          <w:color w:val="595959" w:themeColor="text1" w:themeTint="A6"/>
        </w:rPr>
      </w:pPr>
      <w:r w:rsidRPr="00986917">
        <w:rPr>
          <w:color w:val="595959" w:themeColor="text1" w:themeTint="A6"/>
        </w:rPr>
        <w:t xml:space="preserve">Datum: </w:t>
      </w:r>
      <w:sdt>
        <w:sdtPr>
          <w:id w:val="2069995282"/>
          <w:placeholder>
            <w:docPart w:val="7BCF72B7EA2A4BF0948E6CA20CA05FC0"/>
          </w:placeholder>
          <w:showingPlcHdr/>
        </w:sdtPr>
        <w:sdtContent>
          <w:r>
            <w:rPr>
              <w:rStyle w:val="Platshllartext"/>
              <w:color w:val="FF0000"/>
            </w:rPr>
            <w:t>Ange datum</w:t>
          </w:r>
        </w:sdtContent>
      </w:sdt>
    </w:p>
    <w:p w14:paraId="2CD236DD" w14:textId="734EEF28" w:rsidR="008D1B40" w:rsidRPr="001F3A62" w:rsidRDefault="00015968" w:rsidP="00405C54">
      <w:pPr>
        <w:rPr>
          <w:color w:val="595959" w:themeColor="text1" w:themeTint="A6"/>
          <w:sz w:val="2"/>
          <w:szCs w:val="2"/>
        </w:rPr>
      </w:pPr>
      <w:r w:rsidRPr="00015968">
        <w:rPr>
          <w:color w:val="595959" w:themeColor="text1" w:themeTint="A6"/>
        </w:rPr>
        <w:t>Underskrifter:</w:t>
      </w:r>
    </w:p>
    <w:sectPr w:rsidR="008D1B40" w:rsidRPr="001F3A62" w:rsidSect="00650361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DD50" w14:textId="77777777" w:rsidR="003D2373" w:rsidRDefault="003D2373" w:rsidP="00293500">
      <w:pPr>
        <w:spacing w:after="0" w:line="240" w:lineRule="auto"/>
      </w:pPr>
      <w:r>
        <w:separator/>
      </w:r>
    </w:p>
  </w:endnote>
  <w:endnote w:type="continuationSeparator" w:id="0">
    <w:p w14:paraId="320B312E" w14:textId="77777777" w:rsidR="003D2373" w:rsidRDefault="003D2373" w:rsidP="00293500">
      <w:pPr>
        <w:spacing w:after="0" w:line="240" w:lineRule="auto"/>
      </w:pPr>
      <w:r>
        <w:continuationSeparator/>
      </w:r>
    </w:p>
  </w:endnote>
  <w:endnote w:type="continuationNotice" w:id="1">
    <w:p w14:paraId="799E52BD" w14:textId="77777777" w:rsidR="003D2373" w:rsidRDefault="003D23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6177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53D802" w14:textId="71D0F494" w:rsidR="007D1554" w:rsidRDefault="007D1554" w:rsidP="007D1554">
            <w:pPr>
              <w:pStyle w:val="Sidfot"/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sdtContent>
      </w:sdt>
    </w:sdtContent>
  </w:sdt>
  <w:sdt>
    <w:sdtPr>
      <w:id w:val="1728636285"/>
      <w:docPartObj>
        <w:docPartGallery w:val="Page Numbers (Top of Page)"/>
        <w:docPartUnique/>
      </w:docPartObj>
    </w:sdtPr>
    <w:sdtContent>
      <w:p w14:paraId="6A3959D8" w14:textId="2932C8E0" w:rsidR="00AF013F" w:rsidRPr="001E1F50" w:rsidRDefault="00B3334E" w:rsidP="007D1554">
        <w:pPr>
          <w:pStyle w:val="Sidfot"/>
          <w:ind w:firstLine="3912"/>
          <w:rPr>
            <w:b/>
            <w:bCs/>
            <w:sz w:val="24"/>
            <w:szCs w:val="24"/>
          </w:rPr>
        </w:pPr>
        <w:r>
          <w:tab/>
        </w:r>
      </w:p>
    </w:sdtContent>
  </w:sdt>
  <w:p w14:paraId="53F3F3F0" w14:textId="40B336E6" w:rsidR="00AF013F" w:rsidRDefault="00246387">
    <w:pPr>
      <w:pStyle w:val="Sidfot"/>
    </w:pPr>
    <w:r w:rsidRPr="0097212A">
      <w:rPr>
        <w:sz w:val="18"/>
        <w:szCs w:val="18"/>
      </w:rPr>
      <w:t>©</w:t>
    </w:r>
    <w:r w:rsidR="001D5047" w:rsidRPr="00A10ADA">
      <w:rPr>
        <w:sz w:val="18"/>
        <w:szCs w:val="18"/>
      </w:rPr>
      <w:t>Srf konsulterna - version 202</w:t>
    </w:r>
    <w:r w:rsidR="0004113E">
      <w:rPr>
        <w:sz w:val="18"/>
        <w:szCs w:val="18"/>
      </w:rPr>
      <w:t>3</w:t>
    </w:r>
    <w:r w:rsidR="001D5047" w:rsidRPr="00A10ADA">
      <w:rPr>
        <w:sz w:val="18"/>
        <w:szCs w:val="18"/>
      </w:rPr>
      <w:t>.</w:t>
    </w:r>
    <w:r w:rsidR="0004113E">
      <w:rPr>
        <w:sz w:val="18"/>
        <w:szCs w:val="18"/>
      </w:rPr>
      <w:t>1</w:t>
    </w:r>
    <w:r w:rsidR="001D5047">
      <w:rPr>
        <w:sz w:val="18"/>
        <w:szCs w:val="18"/>
      </w:rPr>
      <w:tab/>
    </w:r>
    <w:r w:rsidR="001D5047">
      <w:rPr>
        <w:sz w:val="18"/>
        <w:szCs w:val="18"/>
      </w:rPr>
      <w:tab/>
    </w:r>
    <w:r w:rsidR="001D5047" w:rsidRPr="00CD6DEF">
      <w:rPr>
        <w:sz w:val="18"/>
        <w:szCs w:val="18"/>
      </w:rPr>
      <w:t xml:space="preserve">Sida </w:t>
    </w:r>
    <w:r w:rsidR="001D5047" w:rsidRPr="00CD6DEF">
      <w:rPr>
        <w:b/>
        <w:bCs/>
        <w:sz w:val="18"/>
        <w:szCs w:val="18"/>
      </w:rPr>
      <w:fldChar w:fldCharType="begin"/>
    </w:r>
    <w:r w:rsidR="001D5047" w:rsidRPr="00CD6DEF">
      <w:rPr>
        <w:b/>
        <w:bCs/>
        <w:sz w:val="18"/>
        <w:szCs w:val="18"/>
      </w:rPr>
      <w:instrText>PAGE</w:instrText>
    </w:r>
    <w:r w:rsidR="001D5047" w:rsidRPr="00CD6DEF">
      <w:rPr>
        <w:b/>
        <w:bCs/>
        <w:sz w:val="18"/>
        <w:szCs w:val="18"/>
      </w:rPr>
      <w:fldChar w:fldCharType="separate"/>
    </w:r>
    <w:r w:rsidR="001D5047" w:rsidRPr="00CD6DEF">
      <w:rPr>
        <w:b/>
        <w:bCs/>
        <w:sz w:val="18"/>
        <w:szCs w:val="18"/>
      </w:rPr>
      <w:t>4</w:t>
    </w:r>
    <w:r w:rsidR="001D5047" w:rsidRPr="00CD6DEF">
      <w:rPr>
        <w:b/>
        <w:bCs/>
        <w:sz w:val="18"/>
        <w:szCs w:val="18"/>
      </w:rPr>
      <w:fldChar w:fldCharType="end"/>
    </w:r>
    <w:r w:rsidR="001D5047" w:rsidRPr="00CD6DEF">
      <w:rPr>
        <w:sz w:val="18"/>
        <w:szCs w:val="18"/>
      </w:rPr>
      <w:t xml:space="preserve"> av </w:t>
    </w:r>
    <w:r w:rsidR="001D5047" w:rsidRPr="00CD6DEF">
      <w:rPr>
        <w:b/>
        <w:bCs/>
        <w:sz w:val="18"/>
        <w:szCs w:val="18"/>
      </w:rPr>
      <w:fldChar w:fldCharType="begin"/>
    </w:r>
    <w:r w:rsidR="001D5047" w:rsidRPr="00CD6DEF">
      <w:rPr>
        <w:b/>
        <w:bCs/>
        <w:sz w:val="18"/>
        <w:szCs w:val="18"/>
      </w:rPr>
      <w:instrText>NUMPAGES</w:instrText>
    </w:r>
    <w:r w:rsidR="001D5047" w:rsidRPr="00CD6DEF">
      <w:rPr>
        <w:b/>
        <w:bCs/>
        <w:sz w:val="18"/>
        <w:szCs w:val="18"/>
      </w:rPr>
      <w:fldChar w:fldCharType="separate"/>
    </w:r>
    <w:r w:rsidR="001D5047" w:rsidRPr="00CD6DEF">
      <w:rPr>
        <w:b/>
        <w:bCs/>
        <w:sz w:val="18"/>
        <w:szCs w:val="18"/>
      </w:rPr>
      <w:t>4</w:t>
    </w:r>
    <w:r w:rsidR="001D5047" w:rsidRPr="00CD6DEF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8227" w14:textId="77777777" w:rsidR="003D2373" w:rsidRDefault="003D2373" w:rsidP="00293500">
      <w:pPr>
        <w:spacing w:after="0" w:line="240" w:lineRule="auto"/>
      </w:pPr>
      <w:r>
        <w:separator/>
      </w:r>
    </w:p>
  </w:footnote>
  <w:footnote w:type="continuationSeparator" w:id="0">
    <w:p w14:paraId="66D16B69" w14:textId="77777777" w:rsidR="003D2373" w:rsidRDefault="003D2373" w:rsidP="00293500">
      <w:pPr>
        <w:spacing w:after="0" w:line="240" w:lineRule="auto"/>
      </w:pPr>
      <w:r>
        <w:continuationSeparator/>
      </w:r>
    </w:p>
  </w:footnote>
  <w:footnote w:type="continuationNotice" w:id="1">
    <w:p w14:paraId="6226AACA" w14:textId="77777777" w:rsidR="003D2373" w:rsidRDefault="003D23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275"/>
    <w:multiLevelType w:val="hybridMultilevel"/>
    <w:tmpl w:val="51F80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49A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64151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F02BAE"/>
    <w:multiLevelType w:val="hybridMultilevel"/>
    <w:tmpl w:val="28F0EC80"/>
    <w:lvl w:ilvl="0" w:tplc="8D3EF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22868"/>
    <w:multiLevelType w:val="multilevel"/>
    <w:tmpl w:val="5C94FF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9CB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9CB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9CB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9CB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9CB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9CB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9CB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9CB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9CB4"/>
      </w:rPr>
    </w:lvl>
  </w:abstractNum>
  <w:abstractNum w:abstractNumId="5" w15:restartNumberingAfterBreak="0">
    <w:nsid w:val="0FCA74B6"/>
    <w:multiLevelType w:val="multilevel"/>
    <w:tmpl w:val="68005634"/>
    <w:lvl w:ilvl="0">
      <w:start w:val="1"/>
      <w:numFmt w:val="decimal"/>
      <w:lvlText w:val="%1."/>
      <w:lvlJc w:val="left"/>
      <w:pPr>
        <w:ind w:left="360" w:hanging="360"/>
      </w:pPr>
      <w:rPr>
        <w:color w:val="009CB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D07FF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656E07"/>
    <w:multiLevelType w:val="multilevel"/>
    <w:tmpl w:val="B76C36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6E74740"/>
    <w:multiLevelType w:val="hybridMultilevel"/>
    <w:tmpl w:val="449C6F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21224"/>
    <w:multiLevelType w:val="hybridMultilevel"/>
    <w:tmpl w:val="602627B6"/>
    <w:lvl w:ilvl="0" w:tplc="FAB477E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9647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555D34"/>
    <w:multiLevelType w:val="hybridMultilevel"/>
    <w:tmpl w:val="48348350"/>
    <w:lvl w:ilvl="0" w:tplc="1188D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34889"/>
    <w:multiLevelType w:val="multilevel"/>
    <w:tmpl w:val="FE6AD4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29D0B2E"/>
    <w:multiLevelType w:val="multilevel"/>
    <w:tmpl w:val="06E261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48D6D5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1F33CC"/>
    <w:multiLevelType w:val="hybridMultilevel"/>
    <w:tmpl w:val="57FCE728"/>
    <w:lvl w:ilvl="0" w:tplc="86C6FC1C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72" w:hanging="360"/>
      </w:pPr>
    </w:lvl>
    <w:lvl w:ilvl="2" w:tplc="041D001B" w:tentative="1">
      <w:start w:val="1"/>
      <w:numFmt w:val="lowerRoman"/>
      <w:lvlText w:val="%3."/>
      <w:lvlJc w:val="right"/>
      <w:pPr>
        <w:ind w:left="2592" w:hanging="180"/>
      </w:pPr>
    </w:lvl>
    <w:lvl w:ilvl="3" w:tplc="041D000F" w:tentative="1">
      <w:start w:val="1"/>
      <w:numFmt w:val="decimal"/>
      <w:lvlText w:val="%4."/>
      <w:lvlJc w:val="left"/>
      <w:pPr>
        <w:ind w:left="3312" w:hanging="360"/>
      </w:pPr>
    </w:lvl>
    <w:lvl w:ilvl="4" w:tplc="041D0019" w:tentative="1">
      <w:start w:val="1"/>
      <w:numFmt w:val="lowerLetter"/>
      <w:lvlText w:val="%5."/>
      <w:lvlJc w:val="left"/>
      <w:pPr>
        <w:ind w:left="4032" w:hanging="360"/>
      </w:pPr>
    </w:lvl>
    <w:lvl w:ilvl="5" w:tplc="041D001B" w:tentative="1">
      <w:start w:val="1"/>
      <w:numFmt w:val="lowerRoman"/>
      <w:lvlText w:val="%6."/>
      <w:lvlJc w:val="right"/>
      <w:pPr>
        <w:ind w:left="4752" w:hanging="180"/>
      </w:pPr>
    </w:lvl>
    <w:lvl w:ilvl="6" w:tplc="041D000F" w:tentative="1">
      <w:start w:val="1"/>
      <w:numFmt w:val="decimal"/>
      <w:lvlText w:val="%7."/>
      <w:lvlJc w:val="left"/>
      <w:pPr>
        <w:ind w:left="5472" w:hanging="360"/>
      </w:pPr>
    </w:lvl>
    <w:lvl w:ilvl="7" w:tplc="041D0019" w:tentative="1">
      <w:start w:val="1"/>
      <w:numFmt w:val="lowerLetter"/>
      <w:lvlText w:val="%8."/>
      <w:lvlJc w:val="left"/>
      <w:pPr>
        <w:ind w:left="6192" w:hanging="360"/>
      </w:pPr>
    </w:lvl>
    <w:lvl w:ilvl="8" w:tplc="041D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306123F6"/>
    <w:multiLevelType w:val="hybridMultilevel"/>
    <w:tmpl w:val="DADCEA96"/>
    <w:lvl w:ilvl="0" w:tplc="3280D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87AE0"/>
    <w:multiLevelType w:val="multilevel"/>
    <w:tmpl w:val="042C5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B9050A"/>
    <w:multiLevelType w:val="hybridMultilevel"/>
    <w:tmpl w:val="C9D6B51A"/>
    <w:lvl w:ilvl="0" w:tplc="F55A3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C7CCB"/>
    <w:multiLevelType w:val="multilevel"/>
    <w:tmpl w:val="FE6AD4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BC4E2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C15227F"/>
    <w:multiLevelType w:val="multilevel"/>
    <w:tmpl w:val="18BAF3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0C631D2"/>
    <w:multiLevelType w:val="hybridMultilevel"/>
    <w:tmpl w:val="304E8732"/>
    <w:lvl w:ilvl="0" w:tplc="602A9F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66B14"/>
    <w:multiLevelType w:val="multilevel"/>
    <w:tmpl w:val="742888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6514C5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961AB5"/>
    <w:multiLevelType w:val="multilevel"/>
    <w:tmpl w:val="FE6AD4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C7A18B1"/>
    <w:multiLevelType w:val="hybridMultilevel"/>
    <w:tmpl w:val="5EA43812"/>
    <w:lvl w:ilvl="0" w:tplc="165A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F4C1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567B16"/>
    <w:multiLevelType w:val="multilevel"/>
    <w:tmpl w:val="9CBC6B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1921E37"/>
    <w:multiLevelType w:val="multilevel"/>
    <w:tmpl w:val="AC3A9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1E161BF"/>
    <w:multiLevelType w:val="hybridMultilevel"/>
    <w:tmpl w:val="5D7A77D6"/>
    <w:lvl w:ilvl="0" w:tplc="47724F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40132"/>
    <w:multiLevelType w:val="hybridMultilevel"/>
    <w:tmpl w:val="950A45C6"/>
    <w:lvl w:ilvl="0" w:tplc="1400B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F643E"/>
    <w:multiLevelType w:val="hybridMultilevel"/>
    <w:tmpl w:val="33DA7C06"/>
    <w:lvl w:ilvl="0" w:tplc="9B9C60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A6D11"/>
    <w:multiLevelType w:val="multilevel"/>
    <w:tmpl w:val="E34A2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C755179"/>
    <w:multiLevelType w:val="hybridMultilevel"/>
    <w:tmpl w:val="C2388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E64B5"/>
    <w:multiLevelType w:val="hybridMultilevel"/>
    <w:tmpl w:val="622C8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56540"/>
    <w:multiLevelType w:val="multilevel"/>
    <w:tmpl w:val="1054B1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4E336DA"/>
    <w:multiLevelType w:val="hybridMultilevel"/>
    <w:tmpl w:val="67AA4F04"/>
    <w:lvl w:ilvl="0" w:tplc="F35CA6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24A4A"/>
    <w:multiLevelType w:val="hybridMultilevel"/>
    <w:tmpl w:val="A6FA762E"/>
    <w:lvl w:ilvl="0" w:tplc="8084D4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1724F"/>
    <w:multiLevelType w:val="multilevel"/>
    <w:tmpl w:val="FE6AD4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C91506D"/>
    <w:multiLevelType w:val="hybridMultilevel"/>
    <w:tmpl w:val="AFFCD7AC"/>
    <w:lvl w:ilvl="0" w:tplc="A9D609A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B13E2"/>
    <w:multiLevelType w:val="hybridMultilevel"/>
    <w:tmpl w:val="8C9E0B2C"/>
    <w:lvl w:ilvl="0" w:tplc="E6DE78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932CD7"/>
    <w:multiLevelType w:val="multilevel"/>
    <w:tmpl w:val="FEACB0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04C6BDA"/>
    <w:multiLevelType w:val="hybridMultilevel"/>
    <w:tmpl w:val="AD1442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F9208A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65E4CA9"/>
    <w:multiLevelType w:val="multilevel"/>
    <w:tmpl w:val="FE6AD4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2122066185">
    <w:abstractNumId w:val="31"/>
  </w:num>
  <w:num w:numId="2" w16cid:durableId="1214583584">
    <w:abstractNumId w:val="8"/>
  </w:num>
  <w:num w:numId="3" w16cid:durableId="2033258444">
    <w:abstractNumId w:val="34"/>
  </w:num>
  <w:num w:numId="4" w16cid:durableId="1088382765">
    <w:abstractNumId w:val="35"/>
  </w:num>
  <w:num w:numId="5" w16cid:durableId="1719090998">
    <w:abstractNumId w:val="43"/>
  </w:num>
  <w:num w:numId="6" w16cid:durableId="1191341369">
    <w:abstractNumId w:val="0"/>
  </w:num>
  <w:num w:numId="7" w16cid:durableId="1347516367">
    <w:abstractNumId w:val="5"/>
  </w:num>
  <w:num w:numId="8" w16cid:durableId="47261703">
    <w:abstractNumId w:val="4"/>
  </w:num>
  <w:num w:numId="9" w16cid:durableId="903031970">
    <w:abstractNumId w:val="1"/>
  </w:num>
  <w:num w:numId="10" w16cid:durableId="1439833081">
    <w:abstractNumId w:val="19"/>
  </w:num>
  <w:num w:numId="11" w16cid:durableId="1337423011">
    <w:abstractNumId w:val="25"/>
  </w:num>
  <w:num w:numId="12" w16cid:durableId="2120637293">
    <w:abstractNumId w:val="12"/>
  </w:num>
  <w:num w:numId="13" w16cid:durableId="357203388">
    <w:abstractNumId w:val="29"/>
  </w:num>
  <w:num w:numId="14" w16cid:durableId="7027407">
    <w:abstractNumId w:val="21"/>
  </w:num>
  <w:num w:numId="15" w16cid:durableId="1529641814">
    <w:abstractNumId w:val="41"/>
  </w:num>
  <w:num w:numId="16" w16cid:durableId="2058771470">
    <w:abstractNumId w:val="15"/>
  </w:num>
  <w:num w:numId="17" w16cid:durableId="1853762688">
    <w:abstractNumId w:val="44"/>
  </w:num>
  <w:num w:numId="18" w16cid:durableId="1618443625">
    <w:abstractNumId w:val="2"/>
  </w:num>
  <w:num w:numId="19" w16cid:durableId="1137606595">
    <w:abstractNumId w:val="45"/>
  </w:num>
  <w:num w:numId="20" w16cid:durableId="24183969">
    <w:abstractNumId w:val="39"/>
  </w:num>
  <w:num w:numId="21" w16cid:durableId="1759669135">
    <w:abstractNumId w:val="27"/>
  </w:num>
  <w:num w:numId="22" w16cid:durableId="1760368519">
    <w:abstractNumId w:val="24"/>
  </w:num>
  <w:num w:numId="23" w16cid:durableId="819930542">
    <w:abstractNumId w:val="10"/>
  </w:num>
  <w:num w:numId="24" w16cid:durableId="2047103106">
    <w:abstractNumId w:val="7"/>
  </w:num>
  <w:num w:numId="25" w16cid:durableId="1780837227">
    <w:abstractNumId w:val="38"/>
  </w:num>
  <w:num w:numId="26" w16cid:durableId="942802720">
    <w:abstractNumId w:val="20"/>
  </w:num>
  <w:num w:numId="27" w16cid:durableId="319433594">
    <w:abstractNumId w:val="13"/>
  </w:num>
  <w:num w:numId="28" w16cid:durableId="108090664">
    <w:abstractNumId w:val="28"/>
  </w:num>
  <w:num w:numId="29" w16cid:durableId="161893379">
    <w:abstractNumId w:val="14"/>
  </w:num>
  <w:num w:numId="30" w16cid:durableId="335500817">
    <w:abstractNumId w:val="23"/>
  </w:num>
  <w:num w:numId="31" w16cid:durableId="2104569451">
    <w:abstractNumId w:val="36"/>
  </w:num>
  <w:num w:numId="32" w16cid:durableId="1399330254">
    <w:abstractNumId w:val="33"/>
  </w:num>
  <w:num w:numId="33" w16cid:durableId="1270509792">
    <w:abstractNumId w:val="26"/>
  </w:num>
  <w:num w:numId="34" w16cid:durableId="606279370">
    <w:abstractNumId w:val="18"/>
  </w:num>
  <w:num w:numId="35" w16cid:durableId="1359549005">
    <w:abstractNumId w:val="32"/>
  </w:num>
  <w:num w:numId="36" w16cid:durableId="789973472">
    <w:abstractNumId w:val="6"/>
  </w:num>
  <w:num w:numId="37" w16cid:durableId="2029599320">
    <w:abstractNumId w:val="42"/>
  </w:num>
  <w:num w:numId="38" w16cid:durableId="1175339666">
    <w:abstractNumId w:val="5"/>
  </w:num>
  <w:num w:numId="39" w16cid:durableId="1665862545">
    <w:abstractNumId w:val="17"/>
  </w:num>
  <w:num w:numId="40" w16cid:durableId="1603368671">
    <w:abstractNumId w:val="30"/>
  </w:num>
  <w:num w:numId="41" w16cid:durableId="1059330084">
    <w:abstractNumId w:val="40"/>
  </w:num>
  <w:num w:numId="42" w16cid:durableId="632056279">
    <w:abstractNumId w:val="22"/>
  </w:num>
  <w:num w:numId="43" w16cid:durableId="231351384">
    <w:abstractNumId w:val="9"/>
  </w:num>
  <w:num w:numId="44" w16cid:durableId="195435788">
    <w:abstractNumId w:val="37"/>
  </w:num>
  <w:num w:numId="45" w16cid:durableId="2039577173">
    <w:abstractNumId w:val="17"/>
    <w:lvlOverride w:ilvl="0">
      <w:startOverride w:val="4"/>
    </w:lvlOverride>
    <w:lvlOverride w:ilvl="1">
      <w:startOverride w:val="1"/>
    </w:lvlOverride>
  </w:num>
  <w:num w:numId="46" w16cid:durableId="367685617">
    <w:abstractNumId w:val="17"/>
    <w:lvlOverride w:ilvl="0">
      <w:startOverride w:val="6"/>
    </w:lvlOverride>
    <w:lvlOverride w:ilvl="1">
      <w:startOverride w:val="1"/>
    </w:lvlOverride>
  </w:num>
  <w:num w:numId="47" w16cid:durableId="1066075937">
    <w:abstractNumId w:val="16"/>
  </w:num>
  <w:num w:numId="48" w16cid:durableId="1034692116">
    <w:abstractNumId w:val="16"/>
  </w:num>
  <w:num w:numId="49" w16cid:durableId="863713303">
    <w:abstractNumId w:val="11"/>
  </w:num>
  <w:num w:numId="50" w16cid:durableId="1616936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2E"/>
    <w:rsid w:val="000024FD"/>
    <w:rsid w:val="00003B43"/>
    <w:rsid w:val="00007570"/>
    <w:rsid w:val="00013863"/>
    <w:rsid w:val="00015968"/>
    <w:rsid w:val="00016FBC"/>
    <w:rsid w:val="00017EF6"/>
    <w:rsid w:val="0002095C"/>
    <w:rsid w:val="000221BC"/>
    <w:rsid w:val="00024328"/>
    <w:rsid w:val="00030F7B"/>
    <w:rsid w:val="000330E8"/>
    <w:rsid w:val="000337F3"/>
    <w:rsid w:val="00035010"/>
    <w:rsid w:val="00035D31"/>
    <w:rsid w:val="00037B6C"/>
    <w:rsid w:val="00037EB1"/>
    <w:rsid w:val="0004113E"/>
    <w:rsid w:val="00043CD3"/>
    <w:rsid w:val="0004450E"/>
    <w:rsid w:val="00044A15"/>
    <w:rsid w:val="00051E6F"/>
    <w:rsid w:val="00053A6F"/>
    <w:rsid w:val="00054EB8"/>
    <w:rsid w:val="00056B5E"/>
    <w:rsid w:val="00056FA9"/>
    <w:rsid w:val="000576A0"/>
    <w:rsid w:val="00064B80"/>
    <w:rsid w:val="00067C4A"/>
    <w:rsid w:val="00070789"/>
    <w:rsid w:val="00072212"/>
    <w:rsid w:val="00073043"/>
    <w:rsid w:val="00074A29"/>
    <w:rsid w:val="00081376"/>
    <w:rsid w:val="000831B7"/>
    <w:rsid w:val="000837CA"/>
    <w:rsid w:val="00087FCA"/>
    <w:rsid w:val="00090F9F"/>
    <w:rsid w:val="00095349"/>
    <w:rsid w:val="00095363"/>
    <w:rsid w:val="000A307E"/>
    <w:rsid w:val="000A3D69"/>
    <w:rsid w:val="000A626E"/>
    <w:rsid w:val="000A71CD"/>
    <w:rsid w:val="000B16FB"/>
    <w:rsid w:val="000B6EEC"/>
    <w:rsid w:val="000B7C98"/>
    <w:rsid w:val="000D3E61"/>
    <w:rsid w:val="000D5771"/>
    <w:rsid w:val="000D5E4B"/>
    <w:rsid w:val="000E1414"/>
    <w:rsid w:val="000E1D93"/>
    <w:rsid w:val="000E4ADD"/>
    <w:rsid w:val="000E56FC"/>
    <w:rsid w:val="000E680C"/>
    <w:rsid w:val="000E7FFD"/>
    <w:rsid w:val="000F5786"/>
    <w:rsid w:val="000F5CD6"/>
    <w:rsid w:val="000F75BF"/>
    <w:rsid w:val="000F7858"/>
    <w:rsid w:val="001012D7"/>
    <w:rsid w:val="001023B2"/>
    <w:rsid w:val="00102EE2"/>
    <w:rsid w:val="00103C56"/>
    <w:rsid w:val="00103E94"/>
    <w:rsid w:val="00104E44"/>
    <w:rsid w:val="00105F81"/>
    <w:rsid w:val="00113811"/>
    <w:rsid w:val="00116200"/>
    <w:rsid w:val="00117710"/>
    <w:rsid w:val="00120260"/>
    <w:rsid w:val="00123F96"/>
    <w:rsid w:val="00125BAC"/>
    <w:rsid w:val="0013588E"/>
    <w:rsid w:val="00142B37"/>
    <w:rsid w:val="00143529"/>
    <w:rsid w:val="00143B2C"/>
    <w:rsid w:val="001475EC"/>
    <w:rsid w:val="00147952"/>
    <w:rsid w:val="0015058D"/>
    <w:rsid w:val="001507AB"/>
    <w:rsid w:val="001551EE"/>
    <w:rsid w:val="00156AF6"/>
    <w:rsid w:val="00156E07"/>
    <w:rsid w:val="00160CFE"/>
    <w:rsid w:val="0016194F"/>
    <w:rsid w:val="00164341"/>
    <w:rsid w:val="00173D7F"/>
    <w:rsid w:val="00174C9F"/>
    <w:rsid w:val="00175329"/>
    <w:rsid w:val="00176093"/>
    <w:rsid w:val="00180F67"/>
    <w:rsid w:val="001814FD"/>
    <w:rsid w:val="00186F7C"/>
    <w:rsid w:val="00190513"/>
    <w:rsid w:val="0019114A"/>
    <w:rsid w:val="001912A7"/>
    <w:rsid w:val="00191C97"/>
    <w:rsid w:val="00192764"/>
    <w:rsid w:val="00194DA8"/>
    <w:rsid w:val="0019547E"/>
    <w:rsid w:val="001A00E9"/>
    <w:rsid w:val="001A2D2E"/>
    <w:rsid w:val="001A530B"/>
    <w:rsid w:val="001A5AEB"/>
    <w:rsid w:val="001A7456"/>
    <w:rsid w:val="001B256F"/>
    <w:rsid w:val="001B257B"/>
    <w:rsid w:val="001B4837"/>
    <w:rsid w:val="001C1809"/>
    <w:rsid w:val="001C2665"/>
    <w:rsid w:val="001C335B"/>
    <w:rsid w:val="001C4729"/>
    <w:rsid w:val="001C5297"/>
    <w:rsid w:val="001C5363"/>
    <w:rsid w:val="001C7269"/>
    <w:rsid w:val="001D2669"/>
    <w:rsid w:val="001D5047"/>
    <w:rsid w:val="001E108C"/>
    <w:rsid w:val="001E1F50"/>
    <w:rsid w:val="001E25AF"/>
    <w:rsid w:val="001E4593"/>
    <w:rsid w:val="001E5528"/>
    <w:rsid w:val="001E5F98"/>
    <w:rsid w:val="001F3A62"/>
    <w:rsid w:val="001F76B2"/>
    <w:rsid w:val="001F7818"/>
    <w:rsid w:val="00202407"/>
    <w:rsid w:val="002054B7"/>
    <w:rsid w:val="00206244"/>
    <w:rsid w:val="00214915"/>
    <w:rsid w:val="0021607E"/>
    <w:rsid w:val="0021647C"/>
    <w:rsid w:val="00231C0B"/>
    <w:rsid w:val="00235793"/>
    <w:rsid w:val="00235E1F"/>
    <w:rsid w:val="00235FBB"/>
    <w:rsid w:val="0023636C"/>
    <w:rsid w:val="002416CF"/>
    <w:rsid w:val="002424AC"/>
    <w:rsid w:val="002429FE"/>
    <w:rsid w:val="00246387"/>
    <w:rsid w:val="0024708B"/>
    <w:rsid w:val="0025110C"/>
    <w:rsid w:val="00252886"/>
    <w:rsid w:val="002611C7"/>
    <w:rsid w:val="002625D2"/>
    <w:rsid w:val="00262A53"/>
    <w:rsid w:val="0026331D"/>
    <w:rsid w:val="0026373C"/>
    <w:rsid w:val="00263845"/>
    <w:rsid w:val="00265A7B"/>
    <w:rsid w:val="00266431"/>
    <w:rsid w:val="002674E6"/>
    <w:rsid w:val="0027322B"/>
    <w:rsid w:val="00274F3B"/>
    <w:rsid w:val="002761FE"/>
    <w:rsid w:val="00282802"/>
    <w:rsid w:val="002877BB"/>
    <w:rsid w:val="00287BFE"/>
    <w:rsid w:val="00292182"/>
    <w:rsid w:val="00293500"/>
    <w:rsid w:val="0029382E"/>
    <w:rsid w:val="002959CA"/>
    <w:rsid w:val="00296453"/>
    <w:rsid w:val="00296B29"/>
    <w:rsid w:val="002A44FF"/>
    <w:rsid w:val="002A491D"/>
    <w:rsid w:val="002A5887"/>
    <w:rsid w:val="002A71BD"/>
    <w:rsid w:val="002B1150"/>
    <w:rsid w:val="002B4273"/>
    <w:rsid w:val="002B488C"/>
    <w:rsid w:val="002B50A0"/>
    <w:rsid w:val="002B515A"/>
    <w:rsid w:val="002B5187"/>
    <w:rsid w:val="002B5BF6"/>
    <w:rsid w:val="002C2800"/>
    <w:rsid w:val="002C43E9"/>
    <w:rsid w:val="002C46E8"/>
    <w:rsid w:val="002C72BE"/>
    <w:rsid w:val="002D04A0"/>
    <w:rsid w:val="002D284F"/>
    <w:rsid w:val="002D4D10"/>
    <w:rsid w:val="002D55FD"/>
    <w:rsid w:val="002E502F"/>
    <w:rsid w:val="002E74EE"/>
    <w:rsid w:val="002E793B"/>
    <w:rsid w:val="002F04F3"/>
    <w:rsid w:val="002F226C"/>
    <w:rsid w:val="002F41E5"/>
    <w:rsid w:val="002F70E1"/>
    <w:rsid w:val="0030521E"/>
    <w:rsid w:val="00306424"/>
    <w:rsid w:val="003068D7"/>
    <w:rsid w:val="00306FCF"/>
    <w:rsid w:val="00310AD1"/>
    <w:rsid w:val="003118B2"/>
    <w:rsid w:val="003122BF"/>
    <w:rsid w:val="00315E74"/>
    <w:rsid w:val="00320531"/>
    <w:rsid w:val="0032413C"/>
    <w:rsid w:val="003246C1"/>
    <w:rsid w:val="00325571"/>
    <w:rsid w:val="00325A28"/>
    <w:rsid w:val="0032627D"/>
    <w:rsid w:val="00326BB3"/>
    <w:rsid w:val="00330B72"/>
    <w:rsid w:val="00333EE0"/>
    <w:rsid w:val="0033530D"/>
    <w:rsid w:val="00335BE6"/>
    <w:rsid w:val="0033661A"/>
    <w:rsid w:val="00346C90"/>
    <w:rsid w:val="00347B3E"/>
    <w:rsid w:val="00356AD7"/>
    <w:rsid w:val="00357082"/>
    <w:rsid w:val="00357535"/>
    <w:rsid w:val="00361F77"/>
    <w:rsid w:val="003648C1"/>
    <w:rsid w:val="00365634"/>
    <w:rsid w:val="003663DE"/>
    <w:rsid w:val="0037721C"/>
    <w:rsid w:val="00380876"/>
    <w:rsid w:val="00380DC6"/>
    <w:rsid w:val="00380E7B"/>
    <w:rsid w:val="00381AFF"/>
    <w:rsid w:val="003840FB"/>
    <w:rsid w:val="003872E9"/>
    <w:rsid w:val="00387F6E"/>
    <w:rsid w:val="00391BF1"/>
    <w:rsid w:val="00392C44"/>
    <w:rsid w:val="00397FE0"/>
    <w:rsid w:val="003A1570"/>
    <w:rsid w:val="003A4167"/>
    <w:rsid w:val="003A76EC"/>
    <w:rsid w:val="003B2692"/>
    <w:rsid w:val="003B3ACB"/>
    <w:rsid w:val="003B5E12"/>
    <w:rsid w:val="003B6551"/>
    <w:rsid w:val="003B72AA"/>
    <w:rsid w:val="003C0886"/>
    <w:rsid w:val="003C0A0B"/>
    <w:rsid w:val="003C442E"/>
    <w:rsid w:val="003C5B8B"/>
    <w:rsid w:val="003D0E99"/>
    <w:rsid w:val="003D1340"/>
    <w:rsid w:val="003D2373"/>
    <w:rsid w:val="003D3854"/>
    <w:rsid w:val="003D3E19"/>
    <w:rsid w:val="003D6FE5"/>
    <w:rsid w:val="003E0441"/>
    <w:rsid w:val="003E0F77"/>
    <w:rsid w:val="003E404E"/>
    <w:rsid w:val="003E7F5C"/>
    <w:rsid w:val="003F0B04"/>
    <w:rsid w:val="003F0BE7"/>
    <w:rsid w:val="003F1374"/>
    <w:rsid w:val="003F1694"/>
    <w:rsid w:val="003F2C9E"/>
    <w:rsid w:val="003F393A"/>
    <w:rsid w:val="003F40C7"/>
    <w:rsid w:val="003F624E"/>
    <w:rsid w:val="004023B5"/>
    <w:rsid w:val="00402858"/>
    <w:rsid w:val="00402B91"/>
    <w:rsid w:val="00405C54"/>
    <w:rsid w:val="00406DDD"/>
    <w:rsid w:val="004078D5"/>
    <w:rsid w:val="00407A1D"/>
    <w:rsid w:val="00412DDB"/>
    <w:rsid w:val="00414B7A"/>
    <w:rsid w:val="00425B0C"/>
    <w:rsid w:val="004263D5"/>
    <w:rsid w:val="00426FA8"/>
    <w:rsid w:val="00431AED"/>
    <w:rsid w:val="00434470"/>
    <w:rsid w:val="00440B9A"/>
    <w:rsid w:val="004413C4"/>
    <w:rsid w:val="00441CD4"/>
    <w:rsid w:val="0044246E"/>
    <w:rsid w:val="0044362F"/>
    <w:rsid w:val="00444058"/>
    <w:rsid w:val="0044410B"/>
    <w:rsid w:val="00444B64"/>
    <w:rsid w:val="004454B0"/>
    <w:rsid w:val="00453CBF"/>
    <w:rsid w:val="00457C46"/>
    <w:rsid w:val="00460905"/>
    <w:rsid w:val="004624A7"/>
    <w:rsid w:val="00462932"/>
    <w:rsid w:val="00463534"/>
    <w:rsid w:val="00465856"/>
    <w:rsid w:val="004675A0"/>
    <w:rsid w:val="004678BA"/>
    <w:rsid w:val="00467904"/>
    <w:rsid w:val="00470A6C"/>
    <w:rsid w:val="00470EAD"/>
    <w:rsid w:val="0047181B"/>
    <w:rsid w:val="00472928"/>
    <w:rsid w:val="004731F7"/>
    <w:rsid w:val="00481FE6"/>
    <w:rsid w:val="004827CE"/>
    <w:rsid w:val="00483FC8"/>
    <w:rsid w:val="00490329"/>
    <w:rsid w:val="00490D52"/>
    <w:rsid w:val="004A130F"/>
    <w:rsid w:val="004A394B"/>
    <w:rsid w:val="004A51CB"/>
    <w:rsid w:val="004A73E0"/>
    <w:rsid w:val="004B0EF6"/>
    <w:rsid w:val="004B417C"/>
    <w:rsid w:val="004C07B4"/>
    <w:rsid w:val="004C12FD"/>
    <w:rsid w:val="004C15CC"/>
    <w:rsid w:val="004C19EE"/>
    <w:rsid w:val="004C1F97"/>
    <w:rsid w:val="004C3703"/>
    <w:rsid w:val="004C4F98"/>
    <w:rsid w:val="004C61A6"/>
    <w:rsid w:val="004C6C98"/>
    <w:rsid w:val="004D0DF8"/>
    <w:rsid w:val="004D0EE1"/>
    <w:rsid w:val="004D101B"/>
    <w:rsid w:val="004D11D9"/>
    <w:rsid w:val="004D4D3E"/>
    <w:rsid w:val="004D4E71"/>
    <w:rsid w:val="004D5CF8"/>
    <w:rsid w:val="004D7405"/>
    <w:rsid w:val="004E3C0B"/>
    <w:rsid w:val="004E3CD0"/>
    <w:rsid w:val="004E6810"/>
    <w:rsid w:val="004E73C5"/>
    <w:rsid w:val="004F06BD"/>
    <w:rsid w:val="004F4D2B"/>
    <w:rsid w:val="004F5F58"/>
    <w:rsid w:val="004F6014"/>
    <w:rsid w:val="004F65EA"/>
    <w:rsid w:val="005056B5"/>
    <w:rsid w:val="00505F2C"/>
    <w:rsid w:val="00507F2A"/>
    <w:rsid w:val="00510D2C"/>
    <w:rsid w:val="005118F7"/>
    <w:rsid w:val="00512E08"/>
    <w:rsid w:val="00515DE1"/>
    <w:rsid w:val="0052226B"/>
    <w:rsid w:val="00522EBB"/>
    <w:rsid w:val="0052317D"/>
    <w:rsid w:val="005236BA"/>
    <w:rsid w:val="00523DA5"/>
    <w:rsid w:val="005305FC"/>
    <w:rsid w:val="00530FB1"/>
    <w:rsid w:val="005325D6"/>
    <w:rsid w:val="00533BD8"/>
    <w:rsid w:val="00543709"/>
    <w:rsid w:val="00545171"/>
    <w:rsid w:val="00545575"/>
    <w:rsid w:val="0054776C"/>
    <w:rsid w:val="005518C9"/>
    <w:rsid w:val="0055261E"/>
    <w:rsid w:val="00557574"/>
    <w:rsid w:val="00557CC7"/>
    <w:rsid w:val="00562275"/>
    <w:rsid w:val="00567108"/>
    <w:rsid w:val="00567855"/>
    <w:rsid w:val="00574E20"/>
    <w:rsid w:val="00575864"/>
    <w:rsid w:val="00575B80"/>
    <w:rsid w:val="005770C6"/>
    <w:rsid w:val="0058068A"/>
    <w:rsid w:val="00580A28"/>
    <w:rsid w:val="00580F7C"/>
    <w:rsid w:val="00581376"/>
    <w:rsid w:val="00586F79"/>
    <w:rsid w:val="0058732D"/>
    <w:rsid w:val="00587727"/>
    <w:rsid w:val="00594A4B"/>
    <w:rsid w:val="005A1612"/>
    <w:rsid w:val="005A3976"/>
    <w:rsid w:val="005A7B0F"/>
    <w:rsid w:val="005B0249"/>
    <w:rsid w:val="005B05E3"/>
    <w:rsid w:val="005B0CEF"/>
    <w:rsid w:val="005B0DE9"/>
    <w:rsid w:val="005B10C1"/>
    <w:rsid w:val="005B2940"/>
    <w:rsid w:val="005B575E"/>
    <w:rsid w:val="005C0BB7"/>
    <w:rsid w:val="005C0F73"/>
    <w:rsid w:val="005C2912"/>
    <w:rsid w:val="005D1644"/>
    <w:rsid w:val="005D34E3"/>
    <w:rsid w:val="005D4A21"/>
    <w:rsid w:val="005D5116"/>
    <w:rsid w:val="005D7CEE"/>
    <w:rsid w:val="005E1490"/>
    <w:rsid w:val="005E7303"/>
    <w:rsid w:val="005F0E50"/>
    <w:rsid w:val="005F792C"/>
    <w:rsid w:val="00600795"/>
    <w:rsid w:val="006007B4"/>
    <w:rsid w:val="00603B6C"/>
    <w:rsid w:val="0060630D"/>
    <w:rsid w:val="006070A8"/>
    <w:rsid w:val="00610236"/>
    <w:rsid w:val="0061130B"/>
    <w:rsid w:val="006116F7"/>
    <w:rsid w:val="00612D73"/>
    <w:rsid w:val="0061322A"/>
    <w:rsid w:val="00613AD4"/>
    <w:rsid w:val="00613FFB"/>
    <w:rsid w:val="00614ADE"/>
    <w:rsid w:val="00615A82"/>
    <w:rsid w:val="00620A2F"/>
    <w:rsid w:val="00622D50"/>
    <w:rsid w:val="006242C7"/>
    <w:rsid w:val="006249DE"/>
    <w:rsid w:val="00626F0C"/>
    <w:rsid w:val="006305F2"/>
    <w:rsid w:val="00630A8A"/>
    <w:rsid w:val="0063173E"/>
    <w:rsid w:val="006334B2"/>
    <w:rsid w:val="00634932"/>
    <w:rsid w:val="006353C5"/>
    <w:rsid w:val="0063682F"/>
    <w:rsid w:val="00637C4E"/>
    <w:rsid w:val="00640385"/>
    <w:rsid w:val="00640BE5"/>
    <w:rsid w:val="006411D1"/>
    <w:rsid w:val="00650361"/>
    <w:rsid w:val="00651B76"/>
    <w:rsid w:val="00654441"/>
    <w:rsid w:val="00655A4D"/>
    <w:rsid w:val="00655C88"/>
    <w:rsid w:val="00661370"/>
    <w:rsid w:val="00661EAD"/>
    <w:rsid w:val="00663365"/>
    <w:rsid w:val="006636BA"/>
    <w:rsid w:val="006668A5"/>
    <w:rsid w:val="00666BE5"/>
    <w:rsid w:val="0066764C"/>
    <w:rsid w:val="00667E41"/>
    <w:rsid w:val="0067261D"/>
    <w:rsid w:val="00672D1C"/>
    <w:rsid w:val="00677867"/>
    <w:rsid w:val="00682DA9"/>
    <w:rsid w:val="0068332E"/>
    <w:rsid w:val="00683466"/>
    <w:rsid w:val="0068489E"/>
    <w:rsid w:val="00686C67"/>
    <w:rsid w:val="00691287"/>
    <w:rsid w:val="0069160A"/>
    <w:rsid w:val="00693C24"/>
    <w:rsid w:val="00695D3F"/>
    <w:rsid w:val="00696F83"/>
    <w:rsid w:val="0069717A"/>
    <w:rsid w:val="006A0FFE"/>
    <w:rsid w:val="006A31FD"/>
    <w:rsid w:val="006A4B7A"/>
    <w:rsid w:val="006A5AEB"/>
    <w:rsid w:val="006B085A"/>
    <w:rsid w:val="006B3D2A"/>
    <w:rsid w:val="006B6B88"/>
    <w:rsid w:val="006B7A92"/>
    <w:rsid w:val="006C27F2"/>
    <w:rsid w:val="006C29AF"/>
    <w:rsid w:val="006C37E4"/>
    <w:rsid w:val="006C5798"/>
    <w:rsid w:val="006C5AF1"/>
    <w:rsid w:val="006D001F"/>
    <w:rsid w:val="006D20F5"/>
    <w:rsid w:val="006D6301"/>
    <w:rsid w:val="006D73F9"/>
    <w:rsid w:val="006D79D9"/>
    <w:rsid w:val="006E1540"/>
    <w:rsid w:val="006E23F9"/>
    <w:rsid w:val="006E2ED0"/>
    <w:rsid w:val="006E4D64"/>
    <w:rsid w:val="006E771A"/>
    <w:rsid w:val="006E77B9"/>
    <w:rsid w:val="006F0913"/>
    <w:rsid w:val="006F22FA"/>
    <w:rsid w:val="006F417E"/>
    <w:rsid w:val="00707F06"/>
    <w:rsid w:val="00713523"/>
    <w:rsid w:val="0071356E"/>
    <w:rsid w:val="00714AEB"/>
    <w:rsid w:val="00715C28"/>
    <w:rsid w:val="00721E7C"/>
    <w:rsid w:val="0072252E"/>
    <w:rsid w:val="00722E1A"/>
    <w:rsid w:val="00726639"/>
    <w:rsid w:val="00732292"/>
    <w:rsid w:val="007328F7"/>
    <w:rsid w:val="00735B7B"/>
    <w:rsid w:val="007363A6"/>
    <w:rsid w:val="007378C9"/>
    <w:rsid w:val="00745BC1"/>
    <w:rsid w:val="007464E3"/>
    <w:rsid w:val="00746ECD"/>
    <w:rsid w:val="0074782E"/>
    <w:rsid w:val="00751244"/>
    <w:rsid w:val="0075336E"/>
    <w:rsid w:val="00753CA0"/>
    <w:rsid w:val="007563CF"/>
    <w:rsid w:val="0075646D"/>
    <w:rsid w:val="00764D58"/>
    <w:rsid w:val="007661EA"/>
    <w:rsid w:val="00770C5D"/>
    <w:rsid w:val="00771465"/>
    <w:rsid w:val="00771BB9"/>
    <w:rsid w:val="00776306"/>
    <w:rsid w:val="00776A09"/>
    <w:rsid w:val="00780420"/>
    <w:rsid w:val="00781039"/>
    <w:rsid w:val="00785607"/>
    <w:rsid w:val="00786FCA"/>
    <w:rsid w:val="0079304F"/>
    <w:rsid w:val="007960A0"/>
    <w:rsid w:val="00796F67"/>
    <w:rsid w:val="007A41EF"/>
    <w:rsid w:val="007A4AAD"/>
    <w:rsid w:val="007A5EB0"/>
    <w:rsid w:val="007B2FD9"/>
    <w:rsid w:val="007B4505"/>
    <w:rsid w:val="007B4715"/>
    <w:rsid w:val="007B6594"/>
    <w:rsid w:val="007B7CD0"/>
    <w:rsid w:val="007C044C"/>
    <w:rsid w:val="007C4967"/>
    <w:rsid w:val="007C5F25"/>
    <w:rsid w:val="007D07FD"/>
    <w:rsid w:val="007D10D5"/>
    <w:rsid w:val="007D1554"/>
    <w:rsid w:val="007D1743"/>
    <w:rsid w:val="007D1AE8"/>
    <w:rsid w:val="007D4DB8"/>
    <w:rsid w:val="007D6365"/>
    <w:rsid w:val="007D6F78"/>
    <w:rsid w:val="007D7413"/>
    <w:rsid w:val="007E1DF1"/>
    <w:rsid w:val="007E4555"/>
    <w:rsid w:val="007E6F2C"/>
    <w:rsid w:val="007E7F2C"/>
    <w:rsid w:val="007F0860"/>
    <w:rsid w:val="007F106C"/>
    <w:rsid w:val="007F4AA6"/>
    <w:rsid w:val="00800873"/>
    <w:rsid w:val="00801FD7"/>
    <w:rsid w:val="0080275E"/>
    <w:rsid w:val="00802B06"/>
    <w:rsid w:val="0080399B"/>
    <w:rsid w:val="00804FDC"/>
    <w:rsid w:val="00805FD3"/>
    <w:rsid w:val="0080680C"/>
    <w:rsid w:val="00817757"/>
    <w:rsid w:val="00823269"/>
    <w:rsid w:val="0082414F"/>
    <w:rsid w:val="00827C4C"/>
    <w:rsid w:val="008312BC"/>
    <w:rsid w:val="00832AEB"/>
    <w:rsid w:val="0083716C"/>
    <w:rsid w:val="008378B4"/>
    <w:rsid w:val="00840834"/>
    <w:rsid w:val="00843FFD"/>
    <w:rsid w:val="0084619D"/>
    <w:rsid w:val="0084723C"/>
    <w:rsid w:val="00851450"/>
    <w:rsid w:val="00852D97"/>
    <w:rsid w:val="008545BF"/>
    <w:rsid w:val="0085624C"/>
    <w:rsid w:val="008601CC"/>
    <w:rsid w:val="008602C9"/>
    <w:rsid w:val="00861277"/>
    <w:rsid w:val="00863F72"/>
    <w:rsid w:val="00864FEA"/>
    <w:rsid w:val="008666FA"/>
    <w:rsid w:val="00873111"/>
    <w:rsid w:val="00874DD7"/>
    <w:rsid w:val="00877531"/>
    <w:rsid w:val="0088156B"/>
    <w:rsid w:val="00881FF7"/>
    <w:rsid w:val="008874EB"/>
    <w:rsid w:val="00890703"/>
    <w:rsid w:val="00890A38"/>
    <w:rsid w:val="00891639"/>
    <w:rsid w:val="00894375"/>
    <w:rsid w:val="0089550C"/>
    <w:rsid w:val="0089650B"/>
    <w:rsid w:val="008966B8"/>
    <w:rsid w:val="00896966"/>
    <w:rsid w:val="00897D9C"/>
    <w:rsid w:val="008A177E"/>
    <w:rsid w:val="008A2713"/>
    <w:rsid w:val="008A386F"/>
    <w:rsid w:val="008A6560"/>
    <w:rsid w:val="008A7C88"/>
    <w:rsid w:val="008B0FFD"/>
    <w:rsid w:val="008B12F7"/>
    <w:rsid w:val="008B2F53"/>
    <w:rsid w:val="008B4BB1"/>
    <w:rsid w:val="008B6082"/>
    <w:rsid w:val="008C21CC"/>
    <w:rsid w:val="008C382A"/>
    <w:rsid w:val="008C3E95"/>
    <w:rsid w:val="008D1077"/>
    <w:rsid w:val="008D1B40"/>
    <w:rsid w:val="008D395D"/>
    <w:rsid w:val="008D3BBF"/>
    <w:rsid w:val="008D62C1"/>
    <w:rsid w:val="008E0FE3"/>
    <w:rsid w:val="008E1132"/>
    <w:rsid w:val="008E4589"/>
    <w:rsid w:val="008E7372"/>
    <w:rsid w:val="008E7C0D"/>
    <w:rsid w:val="008F11D8"/>
    <w:rsid w:val="008F18E9"/>
    <w:rsid w:val="0090121B"/>
    <w:rsid w:val="00901CAA"/>
    <w:rsid w:val="00902697"/>
    <w:rsid w:val="00903FE3"/>
    <w:rsid w:val="00904548"/>
    <w:rsid w:val="00905B3F"/>
    <w:rsid w:val="00905C4E"/>
    <w:rsid w:val="00910601"/>
    <w:rsid w:val="009114B6"/>
    <w:rsid w:val="00914E78"/>
    <w:rsid w:val="009155EE"/>
    <w:rsid w:val="00915FF7"/>
    <w:rsid w:val="0091696E"/>
    <w:rsid w:val="009205E1"/>
    <w:rsid w:val="00921949"/>
    <w:rsid w:val="00921C76"/>
    <w:rsid w:val="009224CD"/>
    <w:rsid w:val="0092252E"/>
    <w:rsid w:val="009236E3"/>
    <w:rsid w:val="0092529D"/>
    <w:rsid w:val="009302E2"/>
    <w:rsid w:val="009311CC"/>
    <w:rsid w:val="009320F6"/>
    <w:rsid w:val="00932C58"/>
    <w:rsid w:val="0093392C"/>
    <w:rsid w:val="009346A8"/>
    <w:rsid w:val="00934CDA"/>
    <w:rsid w:val="00936978"/>
    <w:rsid w:val="00937088"/>
    <w:rsid w:val="0094051B"/>
    <w:rsid w:val="009439C3"/>
    <w:rsid w:val="0094574C"/>
    <w:rsid w:val="00945F71"/>
    <w:rsid w:val="00954092"/>
    <w:rsid w:val="00954430"/>
    <w:rsid w:val="00957CCF"/>
    <w:rsid w:val="00957D6D"/>
    <w:rsid w:val="00960702"/>
    <w:rsid w:val="00961962"/>
    <w:rsid w:val="00966813"/>
    <w:rsid w:val="00966D2C"/>
    <w:rsid w:val="00972322"/>
    <w:rsid w:val="00976F9D"/>
    <w:rsid w:val="009836F0"/>
    <w:rsid w:val="009841D3"/>
    <w:rsid w:val="00986917"/>
    <w:rsid w:val="009873B6"/>
    <w:rsid w:val="00990010"/>
    <w:rsid w:val="00990900"/>
    <w:rsid w:val="00990996"/>
    <w:rsid w:val="00991D74"/>
    <w:rsid w:val="00995236"/>
    <w:rsid w:val="009959D4"/>
    <w:rsid w:val="009A3199"/>
    <w:rsid w:val="009A4B9C"/>
    <w:rsid w:val="009A694F"/>
    <w:rsid w:val="009A70B3"/>
    <w:rsid w:val="009B1D94"/>
    <w:rsid w:val="009B4273"/>
    <w:rsid w:val="009B56C4"/>
    <w:rsid w:val="009B68B1"/>
    <w:rsid w:val="009C0225"/>
    <w:rsid w:val="009C3758"/>
    <w:rsid w:val="009C44DA"/>
    <w:rsid w:val="009C5061"/>
    <w:rsid w:val="009D1040"/>
    <w:rsid w:val="009D4512"/>
    <w:rsid w:val="009D46C5"/>
    <w:rsid w:val="009D6694"/>
    <w:rsid w:val="009D7B92"/>
    <w:rsid w:val="009E054F"/>
    <w:rsid w:val="009E26E3"/>
    <w:rsid w:val="009E75DA"/>
    <w:rsid w:val="009F019C"/>
    <w:rsid w:val="009F242B"/>
    <w:rsid w:val="009F24CA"/>
    <w:rsid w:val="009F413B"/>
    <w:rsid w:val="009F4641"/>
    <w:rsid w:val="009F6BB9"/>
    <w:rsid w:val="009F6E0C"/>
    <w:rsid w:val="009F7636"/>
    <w:rsid w:val="00A0002D"/>
    <w:rsid w:val="00A054A7"/>
    <w:rsid w:val="00A06696"/>
    <w:rsid w:val="00A10ADA"/>
    <w:rsid w:val="00A11E88"/>
    <w:rsid w:val="00A12131"/>
    <w:rsid w:val="00A1362B"/>
    <w:rsid w:val="00A145A3"/>
    <w:rsid w:val="00A22E52"/>
    <w:rsid w:val="00A23657"/>
    <w:rsid w:val="00A23EB8"/>
    <w:rsid w:val="00A26875"/>
    <w:rsid w:val="00A2748C"/>
    <w:rsid w:val="00A27A06"/>
    <w:rsid w:val="00A306F6"/>
    <w:rsid w:val="00A31C8C"/>
    <w:rsid w:val="00A335D4"/>
    <w:rsid w:val="00A379BC"/>
    <w:rsid w:val="00A43FCD"/>
    <w:rsid w:val="00A45ED6"/>
    <w:rsid w:val="00A478BD"/>
    <w:rsid w:val="00A51B2B"/>
    <w:rsid w:val="00A54A1D"/>
    <w:rsid w:val="00A56810"/>
    <w:rsid w:val="00A60734"/>
    <w:rsid w:val="00A60910"/>
    <w:rsid w:val="00A728CA"/>
    <w:rsid w:val="00A75F38"/>
    <w:rsid w:val="00A80A1C"/>
    <w:rsid w:val="00A80CCB"/>
    <w:rsid w:val="00A825EF"/>
    <w:rsid w:val="00A835EF"/>
    <w:rsid w:val="00A84D8C"/>
    <w:rsid w:val="00A9061C"/>
    <w:rsid w:val="00A95451"/>
    <w:rsid w:val="00A96795"/>
    <w:rsid w:val="00AA0DD9"/>
    <w:rsid w:val="00AA2305"/>
    <w:rsid w:val="00AA50C7"/>
    <w:rsid w:val="00AA6A7B"/>
    <w:rsid w:val="00AB125B"/>
    <w:rsid w:val="00AB12E6"/>
    <w:rsid w:val="00AB4517"/>
    <w:rsid w:val="00AB4E69"/>
    <w:rsid w:val="00AB4EB6"/>
    <w:rsid w:val="00AB6107"/>
    <w:rsid w:val="00AC0099"/>
    <w:rsid w:val="00AC08B1"/>
    <w:rsid w:val="00AC1163"/>
    <w:rsid w:val="00AC3653"/>
    <w:rsid w:val="00AC59A3"/>
    <w:rsid w:val="00AC6EE6"/>
    <w:rsid w:val="00AD26CF"/>
    <w:rsid w:val="00AD436C"/>
    <w:rsid w:val="00AD676F"/>
    <w:rsid w:val="00AD6C85"/>
    <w:rsid w:val="00AE09E3"/>
    <w:rsid w:val="00AE5800"/>
    <w:rsid w:val="00AF013F"/>
    <w:rsid w:val="00AF1879"/>
    <w:rsid w:val="00AF2237"/>
    <w:rsid w:val="00AF2C24"/>
    <w:rsid w:val="00AF5374"/>
    <w:rsid w:val="00AF6651"/>
    <w:rsid w:val="00B00A82"/>
    <w:rsid w:val="00B00C0D"/>
    <w:rsid w:val="00B03C7C"/>
    <w:rsid w:val="00B07A14"/>
    <w:rsid w:val="00B10931"/>
    <w:rsid w:val="00B1311C"/>
    <w:rsid w:val="00B13365"/>
    <w:rsid w:val="00B14631"/>
    <w:rsid w:val="00B15AF1"/>
    <w:rsid w:val="00B16B4B"/>
    <w:rsid w:val="00B30236"/>
    <w:rsid w:val="00B302AA"/>
    <w:rsid w:val="00B3334E"/>
    <w:rsid w:val="00B34637"/>
    <w:rsid w:val="00B35BA5"/>
    <w:rsid w:val="00B40731"/>
    <w:rsid w:val="00B41BF6"/>
    <w:rsid w:val="00B4458A"/>
    <w:rsid w:val="00B44899"/>
    <w:rsid w:val="00B5196E"/>
    <w:rsid w:val="00B52A34"/>
    <w:rsid w:val="00B53E0B"/>
    <w:rsid w:val="00B544B6"/>
    <w:rsid w:val="00B573B0"/>
    <w:rsid w:val="00B57DA5"/>
    <w:rsid w:val="00B650A4"/>
    <w:rsid w:val="00B65D8B"/>
    <w:rsid w:val="00B664BC"/>
    <w:rsid w:val="00B67FD3"/>
    <w:rsid w:val="00B7227C"/>
    <w:rsid w:val="00B77CA0"/>
    <w:rsid w:val="00B836BF"/>
    <w:rsid w:val="00B8372D"/>
    <w:rsid w:val="00B87F91"/>
    <w:rsid w:val="00B90D88"/>
    <w:rsid w:val="00B91AA1"/>
    <w:rsid w:val="00B96CC5"/>
    <w:rsid w:val="00BA02EF"/>
    <w:rsid w:val="00BA066A"/>
    <w:rsid w:val="00BB2A9E"/>
    <w:rsid w:val="00BB3C70"/>
    <w:rsid w:val="00BB5768"/>
    <w:rsid w:val="00BB7A90"/>
    <w:rsid w:val="00BC154E"/>
    <w:rsid w:val="00BC391A"/>
    <w:rsid w:val="00BC53CE"/>
    <w:rsid w:val="00BC5E55"/>
    <w:rsid w:val="00BC6542"/>
    <w:rsid w:val="00BC6CBF"/>
    <w:rsid w:val="00BD08BA"/>
    <w:rsid w:val="00BD3FF3"/>
    <w:rsid w:val="00BD650E"/>
    <w:rsid w:val="00BD69D6"/>
    <w:rsid w:val="00BD76A8"/>
    <w:rsid w:val="00BE1970"/>
    <w:rsid w:val="00BE3645"/>
    <w:rsid w:val="00BE51BF"/>
    <w:rsid w:val="00BE5A99"/>
    <w:rsid w:val="00BE5E34"/>
    <w:rsid w:val="00BE719C"/>
    <w:rsid w:val="00C0397D"/>
    <w:rsid w:val="00C047B4"/>
    <w:rsid w:val="00C055EC"/>
    <w:rsid w:val="00C058BD"/>
    <w:rsid w:val="00C0627F"/>
    <w:rsid w:val="00C06422"/>
    <w:rsid w:val="00C06735"/>
    <w:rsid w:val="00C10740"/>
    <w:rsid w:val="00C11D45"/>
    <w:rsid w:val="00C13EBD"/>
    <w:rsid w:val="00C205A1"/>
    <w:rsid w:val="00C22610"/>
    <w:rsid w:val="00C268B2"/>
    <w:rsid w:val="00C30838"/>
    <w:rsid w:val="00C30C5C"/>
    <w:rsid w:val="00C33BE3"/>
    <w:rsid w:val="00C35274"/>
    <w:rsid w:val="00C356C0"/>
    <w:rsid w:val="00C37BF8"/>
    <w:rsid w:val="00C407FB"/>
    <w:rsid w:val="00C46D1A"/>
    <w:rsid w:val="00C50B50"/>
    <w:rsid w:val="00C5185C"/>
    <w:rsid w:val="00C520BF"/>
    <w:rsid w:val="00C56FE7"/>
    <w:rsid w:val="00C57040"/>
    <w:rsid w:val="00C57E93"/>
    <w:rsid w:val="00C61F8E"/>
    <w:rsid w:val="00C632FD"/>
    <w:rsid w:val="00C7005B"/>
    <w:rsid w:val="00C74B71"/>
    <w:rsid w:val="00C765BC"/>
    <w:rsid w:val="00C830F9"/>
    <w:rsid w:val="00C85C6A"/>
    <w:rsid w:val="00C87151"/>
    <w:rsid w:val="00C90480"/>
    <w:rsid w:val="00C90CA5"/>
    <w:rsid w:val="00C91B67"/>
    <w:rsid w:val="00CA38F9"/>
    <w:rsid w:val="00CA4E5F"/>
    <w:rsid w:val="00CA5D0C"/>
    <w:rsid w:val="00CA68C2"/>
    <w:rsid w:val="00CB1450"/>
    <w:rsid w:val="00CB1541"/>
    <w:rsid w:val="00CB65B9"/>
    <w:rsid w:val="00CB794C"/>
    <w:rsid w:val="00CC7AE7"/>
    <w:rsid w:val="00CC7D8A"/>
    <w:rsid w:val="00CD1178"/>
    <w:rsid w:val="00CD31A2"/>
    <w:rsid w:val="00CD5BEB"/>
    <w:rsid w:val="00CD609B"/>
    <w:rsid w:val="00CD6525"/>
    <w:rsid w:val="00CD6DEF"/>
    <w:rsid w:val="00CE4E2E"/>
    <w:rsid w:val="00CE7AF5"/>
    <w:rsid w:val="00CE7DD9"/>
    <w:rsid w:val="00CF01A6"/>
    <w:rsid w:val="00CF17AF"/>
    <w:rsid w:val="00CF2B87"/>
    <w:rsid w:val="00CF4767"/>
    <w:rsid w:val="00CF4991"/>
    <w:rsid w:val="00CF5E54"/>
    <w:rsid w:val="00CF650E"/>
    <w:rsid w:val="00CF7CC4"/>
    <w:rsid w:val="00D027CD"/>
    <w:rsid w:val="00D03286"/>
    <w:rsid w:val="00D0758E"/>
    <w:rsid w:val="00D150AD"/>
    <w:rsid w:val="00D2249E"/>
    <w:rsid w:val="00D226F4"/>
    <w:rsid w:val="00D27EEC"/>
    <w:rsid w:val="00D337CD"/>
    <w:rsid w:val="00D3629E"/>
    <w:rsid w:val="00D43DF4"/>
    <w:rsid w:val="00D44BA7"/>
    <w:rsid w:val="00D462D1"/>
    <w:rsid w:val="00D46A70"/>
    <w:rsid w:val="00D55F1E"/>
    <w:rsid w:val="00D729C1"/>
    <w:rsid w:val="00D7400E"/>
    <w:rsid w:val="00D77351"/>
    <w:rsid w:val="00D9646E"/>
    <w:rsid w:val="00DA110D"/>
    <w:rsid w:val="00DA1440"/>
    <w:rsid w:val="00DA1D4C"/>
    <w:rsid w:val="00DA42ED"/>
    <w:rsid w:val="00DB595B"/>
    <w:rsid w:val="00DB60DD"/>
    <w:rsid w:val="00DB6B12"/>
    <w:rsid w:val="00DC09E3"/>
    <w:rsid w:val="00DC3026"/>
    <w:rsid w:val="00DC77B5"/>
    <w:rsid w:val="00DD1673"/>
    <w:rsid w:val="00DD178A"/>
    <w:rsid w:val="00DD2C47"/>
    <w:rsid w:val="00DE1B1D"/>
    <w:rsid w:val="00DE35FE"/>
    <w:rsid w:val="00DE52BD"/>
    <w:rsid w:val="00DE6896"/>
    <w:rsid w:val="00DE7037"/>
    <w:rsid w:val="00DF2AF9"/>
    <w:rsid w:val="00DF43F3"/>
    <w:rsid w:val="00DF607E"/>
    <w:rsid w:val="00E0067E"/>
    <w:rsid w:val="00E02841"/>
    <w:rsid w:val="00E05110"/>
    <w:rsid w:val="00E1170C"/>
    <w:rsid w:val="00E12B44"/>
    <w:rsid w:val="00E13A82"/>
    <w:rsid w:val="00E14868"/>
    <w:rsid w:val="00E1512B"/>
    <w:rsid w:val="00E223E2"/>
    <w:rsid w:val="00E24A2E"/>
    <w:rsid w:val="00E3206F"/>
    <w:rsid w:val="00E3699D"/>
    <w:rsid w:val="00E42242"/>
    <w:rsid w:val="00E4288C"/>
    <w:rsid w:val="00E44006"/>
    <w:rsid w:val="00E44930"/>
    <w:rsid w:val="00E509EA"/>
    <w:rsid w:val="00E50CD5"/>
    <w:rsid w:val="00E52D95"/>
    <w:rsid w:val="00E5502B"/>
    <w:rsid w:val="00E551C6"/>
    <w:rsid w:val="00E5722F"/>
    <w:rsid w:val="00E576E0"/>
    <w:rsid w:val="00E57BEB"/>
    <w:rsid w:val="00E61D45"/>
    <w:rsid w:val="00E64B8E"/>
    <w:rsid w:val="00E65E1E"/>
    <w:rsid w:val="00E67314"/>
    <w:rsid w:val="00E673FC"/>
    <w:rsid w:val="00E700FC"/>
    <w:rsid w:val="00E7222C"/>
    <w:rsid w:val="00E73404"/>
    <w:rsid w:val="00E82B3A"/>
    <w:rsid w:val="00E82D1D"/>
    <w:rsid w:val="00E91DE6"/>
    <w:rsid w:val="00E9266F"/>
    <w:rsid w:val="00E92731"/>
    <w:rsid w:val="00E93442"/>
    <w:rsid w:val="00E94131"/>
    <w:rsid w:val="00E94F31"/>
    <w:rsid w:val="00E956F8"/>
    <w:rsid w:val="00E97ED6"/>
    <w:rsid w:val="00EA0A26"/>
    <w:rsid w:val="00EA140D"/>
    <w:rsid w:val="00EA2D12"/>
    <w:rsid w:val="00EA33AF"/>
    <w:rsid w:val="00EA3BB1"/>
    <w:rsid w:val="00EA41C5"/>
    <w:rsid w:val="00EA6BE7"/>
    <w:rsid w:val="00EB4273"/>
    <w:rsid w:val="00EB43FC"/>
    <w:rsid w:val="00EB7889"/>
    <w:rsid w:val="00EC06E0"/>
    <w:rsid w:val="00EC1BD8"/>
    <w:rsid w:val="00EC5621"/>
    <w:rsid w:val="00EC65C4"/>
    <w:rsid w:val="00ED0C2C"/>
    <w:rsid w:val="00ED0C72"/>
    <w:rsid w:val="00EE201E"/>
    <w:rsid w:val="00EE3A26"/>
    <w:rsid w:val="00EE3A59"/>
    <w:rsid w:val="00EE4F52"/>
    <w:rsid w:val="00EF00FC"/>
    <w:rsid w:val="00EF1624"/>
    <w:rsid w:val="00EF27E6"/>
    <w:rsid w:val="00EF49D0"/>
    <w:rsid w:val="00EF6E18"/>
    <w:rsid w:val="00F03E87"/>
    <w:rsid w:val="00F05406"/>
    <w:rsid w:val="00F05420"/>
    <w:rsid w:val="00F13DFA"/>
    <w:rsid w:val="00F14C7F"/>
    <w:rsid w:val="00F17370"/>
    <w:rsid w:val="00F173B3"/>
    <w:rsid w:val="00F212EA"/>
    <w:rsid w:val="00F24305"/>
    <w:rsid w:val="00F2453A"/>
    <w:rsid w:val="00F306F6"/>
    <w:rsid w:val="00F3116B"/>
    <w:rsid w:val="00F37953"/>
    <w:rsid w:val="00F404D0"/>
    <w:rsid w:val="00F439E0"/>
    <w:rsid w:val="00F46EFF"/>
    <w:rsid w:val="00F4722C"/>
    <w:rsid w:val="00F50F9F"/>
    <w:rsid w:val="00F526DD"/>
    <w:rsid w:val="00F56951"/>
    <w:rsid w:val="00F57EA3"/>
    <w:rsid w:val="00F62037"/>
    <w:rsid w:val="00F7260F"/>
    <w:rsid w:val="00F7318D"/>
    <w:rsid w:val="00F73A11"/>
    <w:rsid w:val="00F74E93"/>
    <w:rsid w:val="00F7676F"/>
    <w:rsid w:val="00F84D32"/>
    <w:rsid w:val="00F914C9"/>
    <w:rsid w:val="00FA0A8F"/>
    <w:rsid w:val="00FB1BBC"/>
    <w:rsid w:val="00FB3C5C"/>
    <w:rsid w:val="00FC45B8"/>
    <w:rsid w:val="00FD13C8"/>
    <w:rsid w:val="00FD15EA"/>
    <w:rsid w:val="00FD1846"/>
    <w:rsid w:val="00FD215F"/>
    <w:rsid w:val="00FD2B9C"/>
    <w:rsid w:val="00FD4C18"/>
    <w:rsid w:val="00FD797B"/>
    <w:rsid w:val="00FE0095"/>
    <w:rsid w:val="00FE2DF2"/>
    <w:rsid w:val="00FE2F43"/>
    <w:rsid w:val="00FE498F"/>
    <w:rsid w:val="00FE7B66"/>
    <w:rsid w:val="00FF16C2"/>
    <w:rsid w:val="00FF7094"/>
    <w:rsid w:val="05FF419F"/>
    <w:rsid w:val="0678BDF4"/>
    <w:rsid w:val="0BB0240A"/>
    <w:rsid w:val="0F1D71F2"/>
    <w:rsid w:val="168D7538"/>
    <w:rsid w:val="18D1F63F"/>
    <w:rsid w:val="19016529"/>
    <w:rsid w:val="2EDBB429"/>
    <w:rsid w:val="3A0B8589"/>
    <w:rsid w:val="3C409C86"/>
    <w:rsid w:val="3E336836"/>
    <w:rsid w:val="40A197B9"/>
    <w:rsid w:val="42ED8B72"/>
    <w:rsid w:val="46D521ED"/>
    <w:rsid w:val="55B1524D"/>
    <w:rsid w:val="5B03F3A2"/>
    <w:rsid w:val="6326A7EC"/>
    <w:rsid w:val="658EFB0A"/>
    <w:rsid w:val="732DDABB"/>
    <w:rsid w:val="74D23215"/>
    <w:rsid w:val="7884B02B"/>
    <w:rsid w:val="7C0D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3D2E3"/>
  <w15:chartTrackingRefBased/>
  <w15:docId w15:val="{D6ABA058-59F6-4347-865F-8DA5C57A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589"/>
  </w:style>
  <w:style w:type="paragraph" w:styleId="Rubrik1">
    <w:name w:val="heading 1"/>
    <w:basedOn w:val="Normal"/>
    <w:next w:val="Normal"/>
    <w:link w:val="Rubrik1Char"/>
    <w:uiPriority w:val="9"/>
    <w:qFormat/>
    <w:rsid w:val="00722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22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840FB"/>
    <w:pPr>
      <w:keepNext/>
      <w:outlineLvl w:val="2"/>
    </w:pPr>
    <w:rPr>
      <w:b/>
      <w:bCs/>
      <w:color w:val="595959" w:themeColor="text1" w:themeTint="A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01CAA"/>
    <w:pPr>
      <w:keepNext/>
      <w:outlineLvl w:val="3"/>
    </w:pPr>
    <w:rPr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225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tshllartext">
    <w:name w:val="Placeholder Text"/>
    <w:basedOn w:val="Standardstycketeckensnitt"/>
    <w:uiPriority w:val="99"/>
    <w:semiHidden/>
    <w:rsid w:val="00117710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29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3500"/>
  </w:style>
  <w:style w:type="paragraph" w:styleId="Sidfot">
    <w:name w:val="footer"/>
    <w:basedOn w:val="Normal"/>
    <w:link w:val="SidfotChar"/>
    <w:uiPriority w:val="99"/>
    <w:unhideWhenUsed/>
    <w:rsid w:val="0029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3500"/>
  </w:style>
  <w:style w:type="paragraph" w:styleId="Liststycke">
    <w:name w:val="List Paragraph"/>
    <w:basedOn w:val="Normal"/>
    <w:uiPriority w:val="34"/>
    <w:qFormat/>
    <w:rsid w:val="00067C4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224C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224C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5624C"/>
    <w:rPr>
      <w:color w:val="954F72" w:themeColor="followedHyperlink"/>
      <w:u w:val="single"/>
    </w:rPr>
  </w:style>
  <w:style w:type="paragraph" w:styleId="Ingetavstnd">
    <w:name w:val="No Spacing"/>
    <w:uiPriority w:val="1"/>
    <w:qFormat/>
    <w:rsid w:val="003F1374"/>
    <w:pPr>
      <w:spacing w:after="0" w:line="240" w:lineRule="auto"/>
    </w:pPr>
  </w:style>
  <w:style w:type="paragraph" w:customStyle="1" w:styleId="Formatmall1">
    <w:name w:val="Formatmall1"/>
    <w:basedOn w:val="Rubrik2"/>
    <w:link w:val="Formatmall1Char"/>
    <w:autoRedefine/>
    <w:qFormat/>
    <w:rsid w:val="00EF00FC"/>
    <w:rPr>
      <w:b/>
      <w:bCs/>
      <w:color w:val="009CB4"/>
    </w:rPr>
  </w:style>
  <w:style w:type="table" w:styleId="Tabellrutnt">
    <w:name w:val="Table Grid"/>
    <w:basedOn w:val="Normaltabell"/>
    <w:uiPriority w:val="39"/>
    <w:rsid w:val="00C1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mall1Char">
    <w:name w:val="Formatmall1 Char"/>
    <w:basedOn w:val="Rubrik2Char"/>
    <w:link w:val="Formatmall1"/>
    <w:rsid w:val="00EF00FC"/>
    <w:rPr>
      <w:rFonts w:asciiTheme="majorHAnsi" w:eastAsiaTheme="majorEastAsia" w:hAnsiTheme="majorHAnsi" w:cstheme="majorBidi"/>
      <w:b/>
      <w:bCs/>
      <w:color w:val="009CB4"/>
      <w:sz w:val="26"/>
      <w:szCs w:val="2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97FE0"/>
    <w:pPr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B96CC5"/>
    <w:pPr>
      <w:tabs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25A28"/>
    <w:pPr>
      <w:tabs>
        <w:tab w:val="left" w:pos="660"/>
        <w:tab w:val="right" w:leader="dot" w:pos="9062"/>
      </w:tabs>
      <w:spacing w:after="100"/>
      <w:ind w:left="220"/>
    </w:pPr>
  </w:style>
  <w:style w:type="character" w:customStyle="1" w:styleId="Rubrik3Char">
    <w:name w:val="Rubrik 3 Char"/>
    <w:basedOn w:val="Standardstycketeckensnitt"/>
    <w:link w:val="Rubrik3"/>
    <w:uiPriority w:val="9"/>
    <w:rsid w:val="003840FB"/>
    <w:rPr>
      <w:b/>
      <w:bCs/>
      <w:color w:val="595959" w:themeColor="text1" w:themeTint="A6"/>
    </w:rPr>
  </w:style>
  <w:style w:type="paragraph" w:styleId="Innehll3">
    <w:name w:val="toc 3"/>
    <w:basedOn w:val="Normal"/>
    <w:next w:val="Normal"/>
    <w:autoRedefine/>
    <w:uiPriority w:val="39"/>
    <w:unhideWhenUsed/>
    <w:rsid w:val="006E4D64"/>
    <w:pPr>
      <w:spacing w:after="100"/>
      <w:ind w:left="440"/>
    </w:pPr>
  </w:style>
  <w:style w:type="paragraph" w:styleId="Revision">
    <w:name w:val="Revision"/>
    <w:hidden/>
    <w:uiPriority w:val="99"/>
    <w:semiHidden/>
    <w:rsid w:val="008E0FE3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A694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A694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A694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A694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A694F"/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5B0C"/>
    <w:rPr>
      <w:color w:val="595959" w:themeColor="text1" w:themeTint="A6"/>
    </w:rPr>
  </w:style>
  <w:style w:type="character" w:customStyle="1" w:styleId="BrdtextChar">
    <w:name w:val="Brödtext Char"/>
    <w:basedOn w:val="Standardstycketeckensnitt"/>
    <w:link w:val="Brdtext"/>
    <w:uiPriority w:val="99"/>
    <w:rsid w:val="00425B0C"/>
    <w:rPr>
      <w:color w:val="595959" w:themeColor="text1" w:themeTint="A6"/>
    </w:rPr>
  </w:style>
  <w:style w:type="character" w:customStyle="1" w:styleId="Rubrik4Char">
    <w:name w:val="Rubrik 4 Char"/>
    <w:basedOn w:val="Standardstycketeckensnitt"/>
    <w:link w:val="Rubrik4"/>
    <w:uiPriority w:val="9"/>
    <w:rsid w:val="00901CAA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iksdagen.se/sv/dokument-lagar/dokument/svensk-forfattningssamling/lag-2017630-om-atgarder-mot-penningtvatt-och_sfs-2017-63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kobrottsmyndigheten.se/wp-content/uploads/2021/05/nationell-riskbedomning-av-penningtvatt-och-finansiering-av-terrorism-2020-202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visorsinspektionen.se/globalassets/webbplatsen/om-oss/verksamhet/penningtvatt-och-terrorism/vagledning-till-revisorer-om-peningtvatt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lansstyrelsen.se/download/18.25c4d4aa18529c4ee1378e4c/1674217119286/Ett%20riskbaserat%20f%C3%B6rh%C3%A5llningss%C3%A4tt-TA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BB960CFA2749099607D0527819DA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C9B5E-3D35-400A-B413-CED404629F49}"/>
      </w:docPartPr>
      <w:docPartBody>
        <w:p w:rsidR="009C2275" w:rsidRDefault="005305FC" w:rsidP="005305FC">
          <w:pPr>
            <w:pStyle w:val="15BB960CFA2749099607D0527819DAA71"/>
          </w:pPr>
          <w:r w:rsidRPr="002F41E5">
            <w:rPr>
              <w:rStyle w:val="Platshllartext"/>
              <w:b/>
              <w:bCs/>
              <w:color w:val="FF0000"/>
            </w:rPr>
            <w:t>Ange byråns namn</w:t>
          </w:r>
        </w:p>
      </w:docPartBody>
    </w:docPart>
    <w:docPart>
      <w:docPartPr>
        <w:name w:val="55E6121EBCFC47EB90B5ECFBB77591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F49EB-C736-4898-BF47-B0FF0A4AE075}"/>
      </w:docPartPr>
      <w:docPartBody>
        <w:p w:rsidR="009C2275" w:rsidRDefault="005305FC" w:rsidP="005305FC">
          <w:pPr>
            <w:pStyle w:val="55E6121EBCFC47EB90B5ECFBB77591CF1"/>
          </w:pPr>
          <w:r w:rsidRPr="001A00E9">
            <w:rPr>
              <w:color w:val="FF0000"/>
            </w:rPr>
            <w:t>Skriv egen text</w:t>
          </w:r>
        </w:p>
      </w:docPartBody>
    </w:docPart>
    <w:docPart>
      <w:docPartPr>
        <w:name w:val="7BCF72B7EA2A4BF0948E6CA20CA05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DB0C4-9D45-4B76-BF06-390EDA420A7F}"/>
      </w:docPartPr>
      <w:docPartBody>
        <w:p w:rsidR="00635796" w:rsidRDefault="005305FC" w:rsidP="005305FC">
          <w:pPr>
            <w:pStyle w:val="7BCF72B7EA2A4BF0948E6CA20CA05FC01"/>
          </w:pPr>
          <w:r>
            <w:rPr>
              <w:rStyle w:val="Platshllartext"/>
              <w:color w:val="FF0000"/>
            </w:rPr>
            <w:t>Ange datum</w:t>
          </w:r>
        </w:p>
      </w:docPartBody>
    </w:docPart>
    <w:docPart>
      <w:docPartPr>
        <w:name w:val="8178ECCCE8564A958C046663D9620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4D9378-DD98-46E0-BE5B-7B4637946F58}"/>
      </w:docPartPr>
      <w:docPartBody>
        <w:p w:rsidR="00A16C66" w:rsidRDefault="005305FC" w:rsidP="005305FC">
          <w:pPr>
            <w:pStyle w:val="8178ECCCE8564A958C046663D96209ED1"/>
          </w:pPr>
          <w:r w:rsidRPr="004A394B">
            <w:rPr>
              <w:rStyle w:val="Platshllartext"/>
              <w:rFonts w:cstheme="minorHAnsi"/>
              <w:color w:val="FF0000"/>
              <w:sz w:val="26"/>
              <w:szCs w:val="26"/>
            </w:rPr>
            <w:t>Ange versionsnummer</w:t>
          </w:r>
        </w:p>
      </w:docPartBody>
    </w:docPart>
    <w:docPart>
      <w:docPartPr>
        <w:name w:val="8595C324C5BA415190A0F14CB0916C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53FCC-DC65-472B-8FF0-B3BD81F040D2}"/>
      </w:docPartPr>
      <w:docPartBody>
        <w:p w:rsidR="00EA7294" w:rsidRDefault="005305FC" w:rsidP="005305FC">
          <w:pPr>
            <w:pStyle w:val="8595C324C5BA415190A0F14CB0916C961"/>
          </w:pPr>
          <w:r>
            <w:rPr>
              <w:rStyle w:val="Platshllartext"/>
              <w:color w:val="FF0000"/>
            </w:rPr>
            <w:t>Ange övriga relevanta kommentarer</w:t>
          </w:r>
        </w:p>
      </w:docPartBody>
    </w:docPart>
    <w:docPart>
      <w:docPartPr>
        <w:name w:val="C421FBB3B85744C4AA4EFF6C2CAEEB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9E9637-132C-4D8B-B7D1-CE18C4A57703}"/>
      </w:docPartPr>
      <w:docPartBody>
        <w:p w:rsidR="00EA7294" w:rsidRDefault="005305FC" w:rsidP="005305FC">
          <w:pPr>
            <w:pStyle w:val="C421FBB3B85744C4AA4EFF6C2CAEEB631"/>
          </w:pPr>
          <w:r>
            <w:rPr>
              <w:rStyle w:val="Platshllartext"/>
              <w:color w:val="FF0000"/>
            </w:rPr>
            <w:t>Ange övriga relevanta kommentarer</w:t>
          </w:r>
        </w:p>
      </w:docPartBody>
    </w:docPart>
    <w:docPart>
      <w:docPartPr>
        <w:name w:val="0BE7D1FCFD0C45658AC9BC292B818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5A39E0-8C16-4321-B3A1-C994925C6780}"/>
      </w:docPartPr>
      <w:docPartBody>
        <w:p w:rsidR="00EF5998" w:rsidRDefault="005305FC" w:rsidP="005305FC">
          <w:pPr>
            <w:pStyle w:val="0BE7D1FCFD0C45658AC9BC292B8189B71"/>
          </w:pPr>
          <w:r>
            <w:rPr>
              <w:rStyle w:val="Platshllartext"/>
              <w:b w:val="0"/>
              <w:bCs w:val="0"/>
              <w:color w:val="FF0000"/>
            </w:rPr>
            <w:t>Ansvarig</w:t>
          </w:r>
        </w:p>
      </w:docPartBody>
    </w:docPart>
    <w:docPart>
      <w:docPartPr>
        <w:name w:val="C8394F35A7C944E3AA73486139EBF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45535-1789-4C08-AF25-A6C270AF3E58}"/>
      </w:docPartPr>
      <w:docPartBody>
        <w:p w:rsidR="00EF5998" w:rsidRDefault="005305FC" w:rsidP="005305FC">
          <w:pPr>
            <w:pStyle w:val="C8394F35A7C944E3AA73486139EBFB171"/>
          </w:pPr>
          <w:r w:rsidRPr="00990900">
            <w:rPr>
              <w:rStyle w:val="Platshllartext"/>
              <w:b w:val="0"/>
              <w:bCs w:val="0"/>
              <w:color w:val="FF0000"/>
            </w:rPr>
            <w:t>Datum</w:t>
          </w:r>
        </w:p>
      </w:docPartBody>
    </w:docPart>
    <w:docPart>
      <w:docPartPr>
        <w:name w:val="D3185F25E036402ABC9E789B7CB92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BFB06C-06C9-465F-82CF-CCFF755F5B8D}"/>
      </w:docPartPr>
      <w:docPartBody>
        <w:p w:rsidR="00851DC3" w:rsidRDefault="005305FC" w:rsidP="005305FC">
          <w:pPr>
            <w:pStyle w:val="D3185F25E036402ABC9E789B7CB92F312"/>
          </w:pPr>
          <w:r>
            <w:rPr>
              <w:color w:val="FF0000"/>
            </w:rPr>
            <w:t>Ange övriga relevanta kommentarer</w:t>
          </w:r>
        </w:p>
      </w:docPartBody>
    </w:docPart>
    <w:docPart>
      <w:docPartPr>
        <w:name w:val="73CC74114D994D3496BC6EAB19634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C1DCF-12FA-4953-8C73-1763792E999D}"/>
      </w:docPartPr>
      <w:docPartBody>
        <w:p w:rsidR="00851DC3" w:rsidRDefault="005305FC" w:rsidP="005305FC">
          <w:pPr>
            <w:pStyle w:val="73CC74114D994D3496BC6EAB196347DF2"/>
          </w:pPr>
          <w:r>
            <w:rPr>
              <w:color w:val="FF0000"/>
            </w:rPr>
            <w:t>Ange övriga relevanta kommentarer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BF"/>
    <w:rsid w:val="00070E0F"/>
    <w:rsid w:val="00094A3F"/>
    <w:rsid w:val="000A4F3E"/>
    <w:rsid w:val="001A3A8E"/>
    <w:rsid w:val="001C5EC8"/>
    <w:rsid w:val="001D360D"/>
    <w:rsid w:val="001F3AB5"/>
    <w:rsid w:val="00202A93"/>
    <w:rsid w:val="00236655"/>
    <w:rsid w:val="002767C5"/>
    <w:rsid w:val="0029202B"/>
    <w:rsid w:val="002D37FE"/>
    <w:rsid w:val="00386A10"/>
    <w:rsid w:val="00396F5F"/>
    <w:rsid w:val="004051E7"/>
    <w:rsid w:val="0043298A"/>
    <w:rsid w:val="00443DC8"/>
    <w:rsid w:val="00496B68"/>
    <w:rsid w:val="004D11D9"/>
    <w:rsid w:val="0051699A"/>
    <w:rsid w:val="005305FC"/>
    <w:rsid w:val="005B64D3"/>
    <w:rsid w:val="00635796"/>
    <w:rsid w:val="00642C53"/>
    <w:rsid w:val="0068610E"/>
    <w:rsid w:val="006C2F8A"/>
    <w:rsid w:val="007377EA"/>
    <w:rsid w:val="00845D53"/>
    <w:rsid w:val="00851DC3"/>
    <w:rsid w:val="00876825"/>
    <w:rsid w:val="008E2BB5"/>
    <w:rsid w:val="00963A1B"/>
    <w:rsid w:val="0097752A"/>
    <w:rsid w:val="009B20B9"/>
    <w:rsid w:val="009C2275"/>
    <w:rsid w:val="00A16C66"/>
    <w:rsid w:val="00A233F7"/>
    <w:rsid w:val="00A8238E"/>
    <w:rsid w:val="00B10A6D"/>
    <w:rsid w:val="00B13528"/>
    <w:rsid w:val="00C21010"/>
    <w:rsid w:val="00C31E72"/>
    <w:rsid w:val="00C54343"/>
    <w:rsid w:val="00C9788A"/>
    <w:rsid w:val="00CF58D2"/>
    <w:rsid w:val="00D42582"/>
    <w:rsid w:val="00D677B9"/>
    <w:rsid w:val="00D8262D"/>
    <w:rsid w:val="00D973E3"/>
    <w:rsid w:val="00DE29E4"/>
    <w:rsid w:val="00EA7294"/>
    <w:rsid w:val="00EF3BE0"/>
    <w:rsid w:val="00EF5998"/>
    <w:rsid w:val="00F81FBF"/>
    <w:rsid w:val="00F84E43"/>
    <w:rsid w:val="00FE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305FC"/>
    <w:rPr>
      <w:color w:val="808080"/>
    </w:rPr>
  </w:style>
  <w:style w:type="paragraph" w:customStyle="1" w:styleId="15BB960CFA2749099607D0527819DAA71">
    <w:name w:val="15BB960CFA2749099607D0527819DAA71"/>
    <w:rsid w:val="005305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customStyle="1" w:styleId="8178ECCCE8564A958C046663D96209ED1">
    <w:name w:val="8178ECCCE8564A958C046663D96209ED1"/>
    <w:rsid w:val="005305FC"/>
    <w:rPr>
      <w:rFonts w:eastAsiaTheme="minorHAnsi"/>
      <w:lang w:eastAsia="en-US"/>
    </w:rPr>
  </w:style>
  <w:style w:type="paragraph" w:customStyle="1" w:styleId="0BE7D1FCFD0C45658AC9BC292B8189B71">
    <w:name w:val="0BE7D1FCFD0C45658AC9BC292B8189B71"/>
    <w:rsid w:val="005305FC"/>
    <w:pPr>
      <w:keepNext/>
      <w:outlineLvl w:val="2"/>
    </w:pPr>
    <w:rPr>
      <w:rFonts w:eastAsiaTheme="minorHAnsi"/>
      <w:b/>
      <w:bCs/>
      <w:color w:val="595959" w:themeColor="text1" w:themeTint="A6"/>
      <w:lang w:eastAsia="en-US"/>
    </w:rPr>
  </w:style>
  <w:style w:type="paragraph" w:customStyle="1" w:styleId="C8394F35A7C944E3AA73486139EBFB171">
    <w:name w:val="C8394F35A7C944E3AA73486139EBFB171"/>
    <w:rsid w:val="005305FC"/>
    <w:pPr>
      <w:keepNext/>
      <w:outlineLvl w:val="2"/>
    </w:pPr>
    <w:rPr>
      <w:rFonts w:eastAsiaTheme="minorHAnsi"/>
      <w:b/>
      <w:bCs/>
      <w:color w:val="595959" w:themeColor="text1" w:themeTint="A6"/>
      <w:lang w:eastAsia="en-US"/>
    </w:rPr>
  </w:style>
  <w:style w:type="paragraph" w:customStyle="1" w:styleId="55E6121EBCFC47EB90B5ECFBB77591CF1">
    <w:name w:val="55E6121EBCFC47EB90B5ECFBB77591CF1"/>
    <w:rsid w:val="005305FC"/>
    <w:rPr>
      <w:rFonts w:eastAsiaTheme="minorHAnsi"/>
      <w:lang w:eastAsia="en-US"/>
    </w:rPr>
  </w:style>
  <w:style w:type="paragraph" w:customStyle="1" w:styleId="D3185F25E036402ABC9E789B7CB92F312">
    <w:name w:val="D3185F25E036402ABC9E789B7CB92F312"/>
    <w:rsid w:val="005305FC"/>
    <w:rPr>
      <w:rFonts w:eastAsiaTheme="minorHAnsi"/>
      <w:lang w:eastAsia="en-US"/>
    </w:rPr>
  </w:style>
  <w:style w:type="paragraph" w:customStyle="1" w:styleId="73CC74114D994D3496BC6EAB196347DF2">
    <w:name w:val="73CC74114D994D3496BC6EAB196347DF2"/>
    <w:rsid w:val="005305FC"/>
    <w:rPr>
      <w:rFonts w:eastAsiaTheme="minorHAnsi"/>
      <w:lang w:eastAsia="en-US"/>
    </w:rPr>
  </w:style>
  <w:style w:type="paragraph" w:customStyle="1" w:styleId="8595C324C5BA415190A0F14CB0916C961">
    <w:name w:val="8595C324C5BA415190A0F14CB0916C961"/>
    <w:rsid w:val="005305FC"/>
    <w:rPr>
      <w:rFonts w:eastAsiaTheme="minorHAnsi"/>
      <w:lang w:eastAsia="en-US"/>
    </w:rPr>
  </w:style>
  <w:style w:type="paragraph" w:customStyle="1" w:styleId="C421FBB3B85744C4AA4EFF6C2CAEEB631">
    <w:name w:val="C421FBB3B85744C4AA4EFF6C2CAEEB631"/>
    <w:rsid w:val="005305FC"/>
    <w:rPr>
      <w:rFonts w:eastAsiaTheme="minorHAnsi"/>
      <w:lang w:eastAsia="en-US"/>
    </w:rPr>
  </w:style>
  <w:style w:type="paragraph" w:customStyle="1" w:styleId="7BCF72B7EA2A4BF0948E6CA20CA05FC01">
    <w:name w:val="7BCF72B7EA2A4BF0948E6CA20CA05FC01"/>
    <w:rsid w:val="005305F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dc6804c-68ec-48bb-934e-d70b05f43593" xsi:nil="true"/>
    <Kommentar xmlns="fdc6804c-68ec-48bb-934e-d70b05f43593" xsi:nil="true"/>
    <Sistainl_x00e4_mningsdag xmlns="fdc6804c-68ec-48bb-934e-d70b05f43593" xsi:nil="true"/>
    <TaxCatchAll xmlns="079b3afd-a485-44c8-b989-dcacfcc14166" xsi:nil="true"/>
    <Klarf_x00f6_rkorrl_x00e4_sning xmlns="fdc6804c-68ec-48bb-934e-d70b05f43593">false</Klarf_x00f6_rkorrl_x00e4_sning>
    <Tilldelad xmlns="fdc6804c-68ec-48bb-934e-d70b05f43593">
      <UserInfo>
        <DisplayName/>
        <AccountId xsi:nil="true"/>
        <AccountType/>
      </UserInfo>
    </Tilldelad>
    <lcf76f155ced4ddcb4097134ff3c332f xmlns="fdc6804c-68ec-48bb-934e-d70b05f435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1932512ED344393C661E698BAE385" ma:contentTypeVersion="19" ma:contentTypeDescription="Skapa ett nytt dokument." ma:contentTypeScope="" ma:versionID="21c7f2ecacd25e991e30664227910c25">
  <xsd:schema xmlns:xsd="http://www.w3.org/2001/XMLSchema" xmlns:xs="http://www.w3.org/2001/XMLSchema" xmlns:p="http://schemas.microsoft.com/office/2006/metadata/properties" xmlns:ns2="fdc6804c-68ec-48bb-934e-d70b05f43593" xmlns:ns3="079b3afd-a485-44c8-b989-dcacfcc14166" targetNamespace="http://schemas.microsoft.com/office/2006/metadata/properties" ma:root="true" ma:fieldsID="25686fbc3e975c5dbc3e3b1de1f20806" ns2:_="" ns3:_="">
    <xsd:import namespace="fdc6804c-68ec-48bb-934e-d70b05f43593"/>
    <xsd:import namespace="079b3afd-a485-44c8-b989-dcacfcc14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Kommentar" minOccurs="0"/>
                <xsd:element ref="ns2:Klarf_x00f6_rkorrl_x00e4_sning" minOccurs="0"/>
                <xsd:element ref="ns2:Tilldelad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istainl_x00e4_mningsd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804c-68ec-48bb-934e-d70b05f43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" ma:index="14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Klarf_x00f6_rkorrl_x00e4_sning" ma:index="15" nillable="true" ma:displayName="Klar för korrläsning" ma:default="0" ma:format="Dropdown" ma:internalName="Klarf_x00f6_rkorrl_x00e4_sning">
      <xsd:simpleType>
        <xsd:restriction base="dms:Boolean"/>
      </xsd:simpleType>
    </xsd:element>
    <xsd:element name="Tilldelad" ma:index="16" nillable="true" ma:displayName="Tilldelad" ma:description="Nästa steg" ma:format="Dropdown" ma:list="UserInfo" ma:SharePointGroup="0" ma:internalName="Tilldel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7" nillable="true" ma:displayName="Status" ma:format="Dropdown" ma:internalName="Status">
      <xsd:simpleType>
        <xsd:restriction base="dms:Choice">
          <xsd:enumeration value="Klar för  korr"/>
          <xsd:enumeration value="Korrad"/>
          <xsd:enumeration value="Klar för Rise"/>
          <xsd:enumeration value="Överförd till Opti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35e339c2-3336-49b0-bd9c-757b63b89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istainl_x00e4_mningsdag" ma:index="26" nillable="true" ma:displayName="Sista inlämningsdag" ma:format="DateOnly" ma:internalName="Sistainl_x00e4_mningsda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3afd-a485-44c8-b989-dcacfcc14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551cd-8330-4af2-926a-5e4728dd845c}" ma:internalName="TaxCatchAll" ma:showField="CatchAllData" ma:web="079b3afd-a485-44c8-b989-dcacfcc14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D8047-5FF5-457C-BD1F-074F886D3497}">
  <ds:schemaRefs>
    <ds:schemaRef ds:uri="http://schemas.microsoft.com/office/2006/metadata/properties"/>
    <ds:schemaRef ds:uri="http://schemas.microsoft.com/office/infopath/2007/PartnerControls"/>
    <ds:schemaRef ds:uri="fdc6804c-68ec-48bb-934e-d70b05f43593"/>
    <ds:schemaRef ds:uri="079b3afd-a485-44c8-b989-dcacfcc14166"/>
  </ds:schemaRefs>
</ds:datastoreItem>
</file>

<file path=customXml/itemProps2.xml><?xml version="1.0" encoding="utf-8"?>
<ds:datastoreItem xmlns:ds="http://schemas.openxmlformats.org/officeDocument/2006/customXml" ds:itemID="{BA3C4533-DB01-4134-AE8B-BF8A3F62F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3B429-0019-46FF-B761-51B7BBBD13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1414</Words>
  <Characters>7500</Characters>
  <Application>Microsoft Office Word</Application>
  <DocSecurity>0</DocSecurity>
  <Lines>62</Lines>
  <Paragraphs>17</Paragraphs>
  <ScaleCrop>false</ScaleCrop>
  <Company/>
  <LinksUpToDate>false</LinksUpToDate>
  <CharactersWithSpaces>8897</CharactersWithSpaces>
  <SharedDoc>false</SharedDoc>
  <HLinks>
    <vt:vector size="60" baseType="variant">
      <vt:variant>
        <vt:i4>6488137</vt:i4>
      </vt:variant>
      <vt:variant>
        <vt:i4>48</vt:i4>
      </vt:variant>
      <vt:variant>
        <vt:i4>0</vt:i4>
      </vt:variant>
      <vt:variant>
        <vt:i4>5</vt:i4>
      </vt:variant>
      <vt:variant>
        <vt:lpwstr>https://www.riksdagen.se/sv/dokument-lagar/dokument/svensk-forfattningssamling/lag-2017630-om-atgarder-mot-penningtvatt-och_sfs-2017-630</vt:lpwstr>
      </vt:variant>
      <vt:variant>
        <vt:lpwstr/>
      </vt:variant>
      <vt:variant>
        <vt:i4>2818156</vt:i4>
      </vt:variant>
      <vt:variant>
        <vt:i4>45</vt:i4>
      </vt:variant>
      <vt:variant>
        <vt:i4>0</vt:i4>
      </vt:variant>
      <vt:variant>
        <vt:i4>5</vt:i4>
      </vt:variant>
      <vt:variant>
        <vt:lpwstr>https://www.ekobrottsmyndigheten.se/wp-content/uploads/2021/05/nationell-riskbedomning-av-penningtvatt-och-finansiering-av-terrorism-2020-2021.pdf</vt:lpwstr>
      </vt:variant>
      <vt:variant>
        <vt:lpwstr/>
      </vt:variant>
      <vt:variant>
        <vt:i4>3145855</vt:i4>
      </vt:variant>
      <vt:variant>
        <vt:i4>42</vt:i4>
      </vt:variant>
      <vt:variant>
        <vt:i4>0</vt:i4>
      </vt:variant>
      <vt:variant>
        <vt:i4>5</vt:i4>
      </vt:variant>
      <vt:variant>
        <vt:lpwstr>https://www.revisorsinspektionen.se/globalassets/webbplatsen/om-oss/verksamhet/penningtvatt-och-terrorism/vagledning-till-revisorer-om-peningtvatt.pdf</vt:lpwstr>
      </vt:variant>
      <vt:variant>
        <vt:lpwstr/>
      </vt:variant>
      <vt:variant>
        <vt:i4>3604532</vt:i4>
      </vt:variant>
      <vt:variant>
        <vt:i4>39</vt:i4>
      </vt:variant>
      <vt:variant>
        <vt:i4>0</vt:i4>
      </vt:variant>
      <vt:variant>
        <vt:i4>5</vt:i4>
      </vt:variant>
      <vt:variant>
        <vt:lpwstr>https://www.lansstyrelsen.se/download/18.25c4d4aa18529c4ee1378e4c/1674217119286/Ett riskbaserat f%C3%B6rh%C3%A5llningss%C3%A4tt-TA.pdf</vt:lpwstr>
      </vt:variant>
      <vt:variant>
        <vt:lpwstr/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_Toc126327293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_Toc126327291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_Toc126327290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_Toc126327289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_Toc126327288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_Toc126327286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Muller</dc:creator>
  <cp:keywords/>
  <dc:description/>
  <cp:lastModifiedBy>Camilla Boije</cp:lastModifiedBy>
  <cp:revision>3</cp:revision>
  <cp:lastPrinted>2022-09-27T18:07:00Z</cp:lastPrinted>
  <dcterms:created xsi:type="dcterms:W3CDTF">2024-05-06T09:05:00Z</dcterms:created>
  <dcterms:modified xsi:type="dcterms:W3CDTF">2026-02-18T14:49:00Z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0x01010089B1932512ED344393C661E698BAE385</vt:lpwstr>
  </property>
  <property fmtid="{D5CDD505-2E9C-101B-9397-08002B2CF9AE}" pid="3" name="Order">
    <vt:r8>368300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